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F36" w:rsidRPr="006267FE" w:rsidRDefault="00DC5F36" w:rsidP="00F448F7">
      <w:pPr>
        <w:pStyle w:val="NoSpacing"/>
        <w:jc w:val="center"/>
        <w:rPr>
          <w:rFonts w:ascii="Times New Roman" w:hAnsi="Times New Roman"/>
          <w:b/>
          <w:sz w:val="24"/>
          <w:szCs w:val="24"/>
        </w:rPr>
      </w:pPr>
      <w:r w:rsidRPr="006267FE">
        <w:rPr>
          <w:rFonts w:ascii="Times New Roman" w:hAnsi="Times New Roman"/>
          <w:noProof/>
          <w:sz w:val="24"/>
          <w:szCs w:val="24"/>
        </w:rPr>
        <w:drawing>
          <wp:inline distT="0" distB="0" distL="0" distR="0" wp14:anchorId="5A5608FC" wp14:editId="31A386BC">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7"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rsidR="00DC5F36" w:rsidRPr="00A925BA" w:rsidRDefault="00DC5F36" w:rsidP="00F448F7">
      <w:pPr>
        <w:pStyle w:val="NoSpacing"/>
        <w:jc w:val="center"/>
        <w:rPr>
          <w:rFonts w:ascii="Times New Roman" w:hAnsi="Times New Roman"/>
          <w:b/>
          <w:sz w:val="28"/>
          <w:szCs w:val="28"/>
        </w:rPr>
      </w:pPr>
    </w:p>
    <w:p w:rsidR="00D86713" w:rsidRDefault="008037D1" w:rsidP="008802A1">
      <w:pPr>
        <w:pStyle w:val="NoSpacing"/>
        <w:ind w:left="720" w:right="720"/>
        <w:jc w:val="center"/>
        <w:rPr>
          <w:rFonts w:asciiTheme="minorHAnsi" w:hAnsiTheme="minorHAnsi"/>
          <w:b/>
          <w:sz w:val="24"/>
          <w:szCs w:val="24"/>
          <w:u w:val="single"/>
        </w:rPr>
      </w:pPr>
      <w:r w:rsidRPr="00A925BA">
        <w:rPr>
          <w:rFonts w:asciiTheme="minorHAnsi" w:hAnsiTheme="minorHAnsi"/>
          <w:b/>
          <w:sz w:val="24"/>
          <w:szCs w:val="24"/>
          <w:u w:val="single"/>
        </w:rPr>
        <w:t xml:space="preserve">ATTACHMENT </w:t>
      </w:r>
      <w:r w:rsidR="002B0633">
        <w:rPr>
          <w:rFonts w:asciiTheme="minorHAnsi" w:hAnsiTheme="minorHAnsi"/>
          <w:b/>
          <w:sz w:val="24"/>
          <w:szCs w:val="24"/>
          <w:u w:val="single"/>
        </w:rPr>
        <w:t>Q</w:t>
      </w:r>
    </w:p>
    <w:p w:rsidR="00A925BA" w:rsidRPr="00A925BA" w:rsidRDefault="00A925BA" w:rsidP="008802A1">
      <w:pPr>
        <w:pStyle w:val="NoSpacing"/>
        <w:ind w:left="720" w:right="720"/>
        <w:jc w:val="center"/>
        <w:rPr>
          <w:rFonts w:asciiTheme="minorHAnsi" w:hAnsiTheme="minorHAnsi"/>
          <w:b/>
          <w:sz w:val="24"/>
          <w:szCs w:val="24"/>
          <w:u w:val="single"/>
        </w:rPr>
      </w:pPr>
    </w:p>
    <w:p w:rsidR="00F448F7" w:rsidRPr="00A925BA" w:rsidRDefault="00A925BA" w:rsidP="008802A1">
      <w:pPr>
        <w:pStyle w:val="NoSpacing"/>
        <w:ind w:left="720" w:right="720"/>
        <w:jc w:val="center"/>
        <w:rPr>
          <w:rFonts w:asciiTheme="minorHAnsi" w:hAnsiTheme="minorHAnsi"/>
          <w:b/>
          <w:sz w:val="24"/>
          <w:szCs w:val="24"/>
        </w:rPr>
      </w:pPr>
      <w:r>
        <w:rPr>
          <w:rFonts w:asciiTheme="minorHAnsi" w:hAnsiTheme="minorHAnsi"/>
          <w:b/>
          <w:sz w:val="24"/>
          <w:szCs w:val="24"/>
        </w:rPr>
        <w:t>PROVIDER NETWORK SUBMISSION INSTRUCTIONS</w:t>
      </w:r>
    </w:p>
    <w:p w:rsidR="00F448F7" w:rsidRPr="00A925BA" w:rsidRDefault="00F448F7" w:rsidP="008802A1">
      <w:pPr>
        <w:pStyle w:val="NoSpacing"/>
        <w:ind w:left="720" w:right="720"/>
        <w:jc w:val="center"/>
        <w:rPr>
          <w:rFonts w:asciiTheme="minorHAnsi" w:hAnsiTheme="minorHAnsi"/>
          <w:b/>
          <w:sz w:val="24"/>
          <w:szCs w:val="24"/>
        </w:rPr>
      </w:pPr>
    </w:p>
    <w:p w:rsidR="008802A1" w:rsidRPr="00A925BA" w:rsidRDefault="008802A1" w:rsidP="008802A1">
      <w:pPr>
        <w:pStyle w:val="NoSpacing"/>
        <w:ind w:left="720" w:right="720"/>
        <w:rPr>
          <w:rFonts w:asciiTheme="minorHAnsi" w:hAnsiTheme="minorHAnsi"/>
          <w:b/>
          <w:bCs/>
          <w:sz w:val="24"/>
          <w:szCs w:val="24"/>
        </w:rPr>
      </w:pPr>
      <w:r w:rsidRPr="00A925BA">
        <w:rPr>
          <w:rFonts w:asciiTheme="minorHAnsi" w:hAnsiTheme="minorHAnsi"/>
          <w:b/>
          <w:sz w:val="24"/>
          <w:szCs w:val="24"/>
        </w:rPr>
        <w:t>A</w:t>
      </w:r>
      <w:r w:rsidR="002262E5" w:rsidRPr="00A925BA">
        <w:rPr>
          <w:rFonts w:asciiTheme="minorHAnsi" w:hAnsiTheme="minorHAnsi"/>
          <w:b/>
          <w:sz w:val="24"/>
          <w:szCs w:val="24"/>
        </w:rPr>
        <w:t>.</w:t>
      </w:r>
      <w:r w:rsidR="00EC38F9" w:rsidRPr="00A925BA">
        <w:rPr>
          <w:rFonts w:asciiTheme="minorHAnsi" w:hAnsiTheme="minorHAnsi"/>
          <w:b/>
          <w:sz w:val="24"/>
          <w:szCs w:val="24"/>
        </w:rPr>
        <w:t xml:space="preserve"> </w:t>
      </w:r>
      <w:r w:rsidRPr="00A925BA">
        <w:rPr>
          <w:rFonts w:asciiTheme="minorHAnsi" w:hAnsiTheme="minorHAnsi"/>
          <w:b/>
          <w:bCs/>
          <w:sz w:val="24"/>
          <w:szCs w:val="24"/>
        </w:rPr>
        <w:t xml:space="preserve">Connection to the Provider Network Data System (“PNDS”) </w:t>
      </w:r>
    </w:p>
    <w:p w:rsidR="008802A1" w:rsidRPr="00A925BA" w:rsidRDefault="008802A1" w:rsidP="008802A1">
      <w:pPr>
        <w:pStyle w:val="NoSpacing"/>
        <w:ind w:left="720" w:right="720"/>
        <w:rPr>
          <w:rFonts w:asciiTheme="minorHAnsi" w:hAnsiTheme="minorHAnsi"/>
          <w:sz w:val="24"/>
          <w:szCs w:val="24"/>
        </w:rPr>
      </w:pPr>
    </w:p>
    <w:p w:rsidR="008802A1" w:rsidRPr="00A925BA" w:rsidRDefault="008802A1" w:rsidP="008802A1">
      <w:pPr>
        <w:pStyle w:val="NoSpacing"/>
        <w:ind w:left="720" w:right="720"/>
        <w:rPr>
          <w:rFonts w:asciiTheme="minorHAnsi" w:hAnsiTheme="minorHAnsi"/>
          <w:sz w:val="24"/>
          <w:szCs w:val="24"/>
        </w:rPr>
      </w:pPr>
      <w:r w:rsidRPr="00A925BA">
        <w:rPr>
          <w:rFonts w:asciiTheme="minorHAnsi" w:hAnsiTheme="minorHAnsi"/>
          <w:sz w:val="24"/>
          <w:szCs w:val="24"/>
        </w:rPr>
        <w:t xml:space="preserve">Connection to the PNDS is through a secure connection, at </w:t>
      </w:r>
      <w:hyperlink r:id="rId8" w:history="1">
        <w:r w:rsidR="009E02DA" w:rsidRPr="00A925BA">
          <w:rPr>
            <w:rStyle w:val="Hyperlink"/>
            <w:rFonts w:asciiTheme="minorHAnsi" w:hAnsiTheme="minorHAnsi"/>
            <w:sz w:val="24"/>
            <w:szCs w:val="24"/>
          </w:rPr>
          <w:t>https://pnds.health.ny.gov</w:t>
        </w:r>
      </w:hyperlink>
      <w:r w:rsidR="009E02DA" w:rsidRPr="00A925BA">
        <w:rPr>
          <w:rFonts w:asciiTheme="minorHAnsi" w:hAnsiTheme="minorHAnsi"/>
          <w:i/>
          <w:iCs/>
          <w:sz w:val="24"/>
          <w:szCs w:val="24"/>
        </w:rPr>
        <w:t xml:space="preserve"> </w:t>
      </w:r>
      <w:r w:rsidR="009E02DA" w:rsidRPr="00A925BA">
        <w:rPr>
          <w:rFonts w:asciiTheme="minorHAnsi" w:hAnsiTheme="minorHAnsi"/>
          <w:iCs/>
          <w:sz w:val="24"/>
          <w:szCs w:val="24"/>
        </w:rPr>
        <w:t>(hereinafter referred to as, the “PNDS website”)</w:t>
      </w:r>
      <w:r w:rsidRPr="00A925BA">
        <w:rPr>
          <w:rFonts w:asciiTheme="minorHAnsi" w:hAnsiTheme="minorHAnsi"/>
          <w:sz w:val="24"/>
          <w:szCs w:val="24"/>
        </w:rPr>
        <w:t xml:space="preserve">. All users must have a PNDS account </w:t>
      </w:r>
      <w:proofErr w:type="gramStart"/>
      <w:r w:rsidRPr="00A925BA">
        <w:rPr>
          <w:rFonts w:asciiTheme="minorHAnsi" w:hAnsiTheme="minorHAnsi"/>
          <w:sz w:val="24"/>
          <w:szCs w:val="24"/>
        </w:rPr>
        <w:t>in order to</w:t>
      </w:r>
      <w:proofErr w:type="gramEnd"/>
      <w:r w:rsidRPr="00A925BA">
        <w:rPr>
          <w:rFonts w:asciiTheme="minorHAnsi" w:hAnsiTheme="minorHAnsi"/>
          <w:sz w:val="24"/>
          <w:szCs w:val="24"/>
        </w:rPr>
        <w:t xml:space="preserve"> access the PNDS website. Applicants </w:t>
      </w:r>
      <w:r w:rsidR="009E02DA" w:rsidRPr="00A925BA">
        <w:rPr>
          <w:rFonts w:asciiTheme="minorHAnsi" w:hAnsiTheme="minorHAnsi"/>
          <w:sz w:val="24"/>
          <w:szCs w:val="24"/>
        </w:rPr>
        <w:t xml:space="preserve">who need to register for an account, or who are </w:t>
      </w:r>
      <w:r w:rsidRPr="00A925BA">
        <w:rPr>
          <w:rFonts w:asciiTheme="minorHAnsi" w:hAnsiTheme="minorHAnsi"/>
          <w:sz w:val="24"/>
          <w:szCs w:val="24"/>
        </w:rPr>
        <w:t xml:space="preserve">having difficulty accessing the PNDS </w:t>
      </w:r>
      <w:r w:rsidR="009E02DA" w:rsidRPr="00A925BA">
        <w:rPr>
          <w:rFonts w:asciiTheme="minorHAnsi" w:hAnsiTheme="minorHAnsi"/>
          <w:sz w:val="24"/>
          <w:szCs w:val="24"/>
        </w:rPr>
        <w:t>web</w:t>
      </w:r>
      <w:r w:rsidRPr="00A925BA">
        <w:rPr>
          <w:rFonts w:asciiTheme="minorHAnsi" w:hAnsiTheme="minorHAnsi"/>
          <w:sz w:val="24"/>
          <w:szCs w:val="24"/>
        </w:rPr>
        <w:t>site</w:t>
      </w:r>
      <w:r w:rsidR="009E02DA" w:rsidRPr="00A925BA">
        <w:rPr>
          <w:rFonts w:asciiTheme="minorHAnsi" w:hAnsiTheme="minorHAnsi"/>
          <w:sz w:val="24"/>
          <w:szCs w:val="24"/>
        </w:rPr>
        <w:t>,</w:t>
      </w:r>
      <w:r w:rsidRPr="00A925BA">
        <w:rPr>
          <w:rFonts w:asciiTheme="minorHAnsi" w:hAnsiTheme="minorHAnsi"/>
          <w:sz w:val="24"/>
          <w:szCs w:val="24"/>
        </w:rPr>
        <w:t xml:space="preserve"> can contact Joe Gagnon at (518) 486-9158, </w:t>
      </w:r>
      <w:r w:rsidR="00CE410B" w:rsidRPr="00A925BA">
        <w:rPr>
          <w:rFonts w:asciiTheme="minorHAnsi" w:hAnsiTheme="minorHAnsi"/>
          <w:sz w:val="24"/>
          <w:szCs w:val="24"/>
        </w:rPr>
        <w:t xml:space="preserve">Chris Fricke at (518) 473-0109, </w:t>
      </w:r>
      <w:r w:rsidRPr="00A925BA">
        <w:rPr>
          <w:rFonts w:asciiTheme="minorHAnsi" w:hAnsiTheme="minorHAnsi"/>
          <w:sz w:val="24"/>
          <w:szCs w:val="24"/>
        </w:rPr>
        <w:t xml:space="preserve">or the PNDS support </w:t>
      </w:r>
      <w:r w:rsidR="009E02DA" w:rsidRPr="00A925BA">
        <w:rPr>
          <w:rFonts w:asciiTheme="minorHAnsi" w:hAnsiTheme="minorHAnsi"/>
          <w:sz w:val="24"/>
          <w:szCs w:val="24"/>
        </w:rPr>
        <w:t>mailbox</w:t>
      </w:r>
      <w:r w:rsidRPr="00A925BA">
        <w:rPr>
          <w:rFonts w:asciiTheme="minorHAnsi" w:hAnsiTheme="minorHAnsi"/>
          <w:sz w:val="24"/>
          <w:szCs w:val="24"/>
        </w:rPr>
        <w:t xml:space="preserve">, at </w:t>
      </w:r>
      <w:hyperlink r:id="rId9" w:history="1">
        <w:r w:rsidR="009E02DA" w:rsidRPr="00A925BA">
          <w:rPr>
            <w:rStyle w:val="Hyperlink"/>
            <w:rFonts w:asciiTheme="minorHAnsi" w:hAnsiTheme="minorHAnsi"/>
            <w:sz w:val="24"/>
            <w:szCs w:val="24"/>
          </w:rPr>
          <w:t>pnds@health.ny.gov</w:t>
        </w:r>
      </w:hyperlink>
      <w:r w:rsidR="009E02DA" w:rsidRPr="00A925BA">
        <w:rPr>
          <w:rFonts w:asciiTheme="minorHAnsi" w:hAnsiTheme="minorHAnsi"/>
          <w:sz w:val="24"/>
          <w:szCs w:val="24"/>
        </w:rPr>
        <w:t xml:space="preserve"> for</w:t>
      </w:r>
      <w:r w:rsidRPr="00A925BA">
        <w:rPr>
          <w:rFonts w:asciiTheme="minorHAnsi" w:hAnsiTheme="minorHAnsi"/>
          <w:sz w:val="24"/>
          <w:szCs w:val="24"/>
        </w:rPr>
        <w:t xml:space="preserve"> further assistance. </w:t>
      </w:r>
    </w:p>
    <w:p w:rsidR="008802A1" w:rsidRPr="00A925BA" w:rsidRDefault="008802A1" w:rsidP="008802A1">
      <w:pPr>
        <w:pStyle w:val="NoSpacing"/>
        <w:ind w:left="720" w:right="720"/>
        <w:rPr>
          <w:rFonts w:asciiTheme="minorHAnsi" w:hAnsiTheme="minorHAnsi"/>
          <w:sz w:val="24"/>
          <w:szCs w:val="24"/>
        </w:rPr>
      </w:pPr>
    </w:p>
    <w:p w:rsidR="008802A1" w:rsidRPr="00A925BA" w:rsidRDefault="008037D1" w:rsidP="008802A1">
      <w:pPr>
        <w:pStyle w:val="NoSpacing"/>
        <w:ind w:left="720" w:right="720"/>
        <w:rPr>
          <w:rFonts w:asciiTheme="minorHAnsi" w:hAnsiTheme="minorHAnsi"/>
          <w:b/>
          <w:sz w:val="24"/>
          <w:szCs w:val="24"/>
        </w:rPr>
      </w:pPr>
      <w:r w:rsidRPr="00A925BA">
        <w:rPr>
          <w:rFonts w:asciiTheme="minorHAnsi" w:hAnsiTheme="minorHAnsi"/>
          <w:b/>
          <w:sz w:val="24"/>
          <w:szCs w:val="24"/>
        </w:rPr>
        <w:t>B</w:t>
      </w:r>
      <w:r w:rsidR="008802A1" w:rsidRPr="00A925BA">
        <w:rPr>
          <w:rFonts w:asciiTheme="minorHAnsi" w:hAnsiTheme="minorHAnsi"/>
          <w:b/>
          <w:sz w:val="24"/>
          <w:szCs w:val="24"/>
        </w:rPr>
        <w:t>.  Participating Provider Network Reports</w:t>
      </w:r>
    </w:p>
    <w:p w:rsidR="008802A1" w:rsidRPr="00A925BA" w:rsidRDefault="008802A1" w:rsidP="008802A1">
      <w:pPr>
        <w:pStyle w:val="NoSpacing"/>
        <w:ind w:left="720" w:right="720"/>
        <w:rPr>
          <w:rFonts w:asciiTheme="minorHAnsi" w:hAnsiTheme="minorHAnsi"/>
          <w:sz w:val="24"/>
          <w:szCs w:val="24"/>
        </w:rPr>
      </w:pPr>
    </w:p>
    <w:p w:rsidR="006C54BF" w:rsidRPr="00A925BA" w:rsidRDefault="006C54BF" w:rsidP="008802A1">
      <w:pPr>
        <w:pStyle w:val="NoSpacing"/>
        <w:numPr>
          <w:ilvl w:val="0"/>
          <w:numId w:val="4"/>
        </w:numPr>
        <w:ind w:right="720"/>
        <w:rPr>
          <w:rFonts w:asciiTheme="minorHAnsi" w:hAnsiTheme="minorHAnsi"/>
          <w:b/>
          <w:sz w:val="24"/>
          <w:szCs w:val="24"/>
        </w:rPr>
      </w:pPr>
      <w:r w:rsidRPr="00A925BA">
        <w:rPr>
          <w:rFonts w:asciiTheme="minorHAnsi" w:hAnsiTheme="minorHAnsi"/>
          <w:b/>
          <w:sz w:val="24"/>
          <w:szCs w:val="24"/>
        </w:rPr>
        <w:t>Formatting Requirements</w:t>
      </w:r>
    </w:p>
    <w:p w:rsidR="006C54BF" w:rsidRPr="00A925BA" w:rsidRDefault="006C54BF" w:rsidP="008802A1">
      <w:pPr>
        <w:pStyle w:val="NoSpacing"/>
        <w:ind w:right="720"/>
        <w:rPr>
          <w:rFonts w:asciiTheme="minorHAnsi" w:hAnsiTheme="minorHAnsi"/>
          <w:b/>
          <w:sz w:val="24"/>
          <w:szCs w:val="24"/>
        </w:rPr>
      </w:pPr>
    </w:p>
    <w:p w:rsidR="006C54BF" w:rsidRPr="00A925BA" w:rsidRDefault="006C54BF" w:rsidP="008802A1">
      <w:pPr>
        <w:spacing w:after="0" w:line="240" w:lineRule="auto"/>
        <w:ind w:left="720" w:right="720"/>
        <w:rPr>
          <w:rFonts w:asciiTheme="minorHAnsi" w:hAnsiTheme="minorHAnsi"/>
          <w:color w:val="000000"/>
          <w:sz w:val="24"/>
          <w:szCs w:val="24"/>
        </w:rPr>
      </w:pPr>
      <w:r w:rsidRPr="00A925BA">
        <w:rPr>
          <w:rFonts w:asciiTheme="minorHAnsi" w:hAnsiTheme="minorHAnsi"/>
          <w:sz w:val="24"/>
          <w:szCs w:val="24"/>
        </w:rPr>
        <w:t xml:space="preserve">All network </w:t>
      </w:r>
      <w:r w:rsidR="003E6160" w:rsidRPr="00A925BA">
        <w:rPr>
          <w:rFonts w:asciiTheme="minorHAnsi" w:hAnsiTheme="minorHAnsi"/>
          <w:sz w:val="24"/>
          <w:szCs w:val="24"/>
        </w:rPr>
        <w:t xml:space="preserve">submission </w:t>
      </w:r>
      <w:r w:rsidRPr="00A925BA">
        <w:rPr>
          <w:rFonts w:asciiTheme="minorHAnsi" w:hAnsiTheme="minorHAnsi"/>
          <w:sz w:val="24"/>
          <w:szCs w:val="24"/>
        </w:rPr>
        <w:t xml:space="preserve">reports must comply with the formatting requirements set forth in Provider Network Data Dictionary, located on the PNDS website. In addition, all network </w:t>
      </w:r>
      <w:r w:rsidR="003E6160" w:rsidRPr="00A925BA">
        <w:rPr>
          <w:rFonts w:asciiTheme="minorHAnsi" w:hAnsiTheme="minorHAnsi"/>
          <w:sz w:val="24"/>
          <w:szCs w:val="24"/>
        </w:rPr>
        <w:t xml:space="preserve">submission </w:t>
      </w:r>
      <w:r w:rsidRPr="00A925BA">
        <w:rPr>
          <w:rFonts w:asciiTheme="minorHAnsi" w:hAnsiTheme="minorHAnsi"/>
          <w:sz w:val="24"/>
          <w:szCs w:val="24"/>
        </w:rPr>
        <w:t xml:space="preserve">reports must include, at the minimum, </w:t>
      </w:r>
      <w:r w:rsidR="004A4E3F">
        <w:rPr>
          <w:rFonts w:asciiTheme="minorHAnsi" w:hAnsiTheme="minorHAnsi"/>
          <w:sz w:val="24"/>
          <w:szCs w:val="24"/>
        </w:rPr>
        <w:t xml:space="preserve">the following: all providers set forth in Section IV (C) of the Invitation; </w:t>
      </w:r>
      <w:r w:rsidRPr="00A925BA">
        <w:rPr>
          <w:rFonts w:asciiTheme="minorHAnsi" w:hAnsiTheme="minorHAnsi"/>
          <w:color w:val="000000"/>
          <w:sz w:val="24"/>
          <w:szCs w:val="24"/>
        </w:rPr>
        <w:t>the core provider and service types set forth in the Core Listing of Required Providers and Services Tables, located at</w:t>
      </w:r>
      <w:r w:rsidR="004A4E3F">
        <w:rPr>
          <w:rFonts w:asciiTheme="minorHAnsi" w:hAnsiTheme="minorHAnsi"/>
          <w:color w:val="000000"/>
          <w:sz w:val="24"/>
          <w:szCs w:val="24"/>
        </w:rPr>
        <w:t xml:space="preserve"> the end of the Data Dictionary; and </w:t>
      </w:r>
      <w:r w:rsidRPr="00A925BA">
        <w:rPr>
          <w:rFonts w:asciiTheme="minorHAnsi" w:hAnsiTheme="minorHAnsi"/>
          <w:color w:val="000000"/>
          <w:sz w:val="24"/>
          <w:szCs w:val="24"/>
        </w:rPr>
        <w:t xml:space="preserve">any additional providers or facilities that provide non-standard benefits by the Applicant. </w:t>
      </w:r>
    </w:p>
    <w:p w:rsidR="008D797F" w:rsidRPr="00A925BA" w:rsidRDefault="008D797F" w:rsidP="00CE410B">
      <w:pPr>
        <w:spacing w:after="0" w:line="240" w:lineRule="auto"/>
        <w:ind w:right="720"/>
        <w:rPr>
          <w:rFonts w:asciiTheme="minorHAnsi" w:hAnsiTheme="minorHAnsi"/>
          <w:sz w:val="24"/>
          <w:szCs w:val="24"/>
        </w:rPr>
      </w:pPr>
    </w:p>
    <w:p w:rsidR="008D797F" w:rsidRPr="00A925BA" w:rsidRDefault="008D797F" w:rsidP="008802A1">
      <w:pPr>
        <w:spacing w:after="0" w:line="240" w:lineRule="auto"/>
        <w:ind w:left="720" w:right="720"/>
        <w:rPr>
          <w:rFonts w:asciiTheme="minorHAnsi" w:hAnsiTheme="minorHAnsi"/>
          <w:sz w:val="24"/>
          <w:szCs w:val="24"/>
        </w:rPr>
      </w:pPr>
      <w:r w:rsidRPr="00A925BA">
        <w:rPr>
          <w:rFonts w:asciiTheme="minorHAnsi" w:hAnsiTheme="minorHAnsi"/>
          <w:sz w:val="24"/>
          <w:szCs w:val="24"/>
        </w:rPr>
        <w:t xml:space="preserve">Applicants must also submit a Supplemental File </w:t>
      </w:r>
      <w:r w:rsidR="009A3A3E" w:rsidRPr="00A925BA">
        <w:rPr>
          <w:rFonts w:asciiTheme="minorHAnsi" w:hAnsiTheme="minorHAnsi"/>
          <w:sz w:val="24"/>
          <w:szCs w:val="24"/>
        </w:rPr>
        <w:t xml:space="preserve">to </w:t>
      </w:r>
      <w:proofErr w:type="spellStart"/>
      <w:r w:rsidR="009A3A3E" w:rsidRPr="00A925BA">
        <w:rPr>
          <w:rFonts w:asciiTheme="minorHAnsi" w:hAnsiTheme="minorHAnsi"/>
          <w:sz w:val="24"/>
          <w:szCs w:val="24"/>
        </w:rPr>
        <w:t>NYSoH</w:t>
      </w:r>
      <w:proofErr w:type="spellEnd"/>
      <w:r w:rsidR="009A3A3E" w:rsidRPr="00A925BA">
        <w:rPr>
          <w:rFonts w:asciiTheme="minorHAnsi" w:hAnsiTheme="minorHAnsi"/>
          <w:sz w:val="24"/>
          <w:szCs w:val="24"/>
        </w:rPr>
        <w:t xml:space="preserve"> with their quarterly network submissions. The Supplemental File should include</w:t>
      </w:r>
      <w:r w:rsidR="00CE410B" w:rsidRPr="00A925BA">
        <w:rPr>
          <w:rFonts w:asciiTheme="minorHAnsi" w:hAnsiTheme="minorHAnsi"/>
          <w:sz w:val="24"/>
          <w:szCs w:val="24"/>
        </w:rPr>
        <w:t>:</w:t>
      </w:r>
      <w:r w:rsidR="009A3A3E" w:rsidRPr="00A925BA">
        <w:rPr>
          <w:rFonts w:asciiTheme="minorHAnsi" w:hAnsiTheme="minorHAnsi"/>
          <w:sz w:val="24"/>
          <w:szCs w:val="24"/>
        </w:rPr>
        <w:t xml:space="preserve"> participating</w:t>
      </w:r>
      <w:r w:rsidRPr="00A925BA">
        <w:rPr>
          <w:rFonts w:asciiTheme="minorHAnsi" w:hAnsiTheme="minorHAnsi"/>
          <w:sz w:val="24"/>
          <w:szCs w:val="24"/>
        </w:rPr>
        <w:t xml:space="preserve"> facilities</w:t>
      </w:r>
      <w:r w:rsidR="009A3A3E" w:rsidRPr="00A925BA">
        <w:rPr>
          <w:rFonts w:asciiTheme="minorHAnsi" w:hAnsiTheme="minorHAnsi"/>
          <w:sz w:val="24"/>
          <w:szCs w:val="24"/>
        </w:rPr>
        <w:t>,</w:t>
      </w:r>
      <w:r w:rsidRPr="00A925BA">
        <w:rPr>
          <w:rFonts w:asciiTheme="minorHAnsi" w:hAnsiTheme="minorHAnsi"/>
          <w:sz w:val="24"/>
          <w:szCs w:val="24"/>
        </w:rPr>
        <w:t xml:space="preserve"> </w:t>
      </w:r>
      <w:r w:rsidR="009A3A3E" w:rsidRPr="00A925BA">
        <w:rPr>
          <w:rFonts w:asciiTheme="minorHAnsi" w:hAnsiTheme="minorHAnsi"/>
          <w:sz w:val="24"/>
          <w:szCs w:val="24"/>
        </w:rPr>
        <w:t xml:space="preserve">by network, </w:t>
      </w:r>
      <w:r w:rsidRPr="00A925BA">
        <w:rPr>
          <w:rFonts w:asciiTheme="minorHAnsi" w:hAnsiTheme="minorHAnsi"/>
          <w:sz w:val="24"/>
          <w:szCs w:val="24"/>
        </w:rPr>
        <w:t>that are physically located in one area</w:t>
      </w:r>
      <w:r w:rsidR="00CE410B" w:rsidRPr="00A925BA">
        <w:rPr>
          <w:rFonts w:asciiTheme="minorHAnsi" w:hAnsiTheme="minorHAnsi"/>
          <w:sz w:val="24"/>
          <w:szCs w:val="24"/>
        </w:rPr>
        <w:t>,</w:t>
      </w:r>
      <w:r w:rsidRPr="00A925BA">
        <w:rPr>
          <w:rFonts w:asciiTheme="minorHAnsi" w:hAnsiTheme="minorHAnsi"/>
          <w:sz w:val="24"/>
          <w:szCs w:val="24"/>
        </w:rPr>
        <w:t xml:space="preserve"> but service multiple count</w:t>
      </w:r>
      <w:r w:rsidR="00CE410B" w:rsidRPr="00A925BA">
        <w:rPr>
          <w:rFonts w:asciiTheme="minorHAnsi" w:hAnsiTheme="minorHAnsi"/>
          <w:sz w:val="24"/>
          <w:szCs w:val="24"/>
        </w:rPr>
        <w:t>ies (“out-of-county providers”);</w:t>
      </w:r>
      <w:r w:rsidRPr="00A925BA">
        <w:rPr>
          <w:rFonts w:asciiTheme="minorHAnsi" w:hAnsiTheme="minorHAnsi"/>
          <w:sz w:val="24"/>
          <w:szCs w:val="24"/>
        </w:rPr>
        <w:t xml:space="preserve"> </w:t>
      </w:r>
      <w:r w:rsidR="00CE410B" w:rsidRPr="00A925BA">
        <w:rPr>
          <w:rFonts w:asciiTheme="minorHAnsi" w:hAnsiTheme="minorHAnsi"/>
          <w:sz w:val="24"/>
          <w:szCs w:val="24"/>
        </w:rPr>
        <w:t>participating</w:t>
      </w:r>
      <w:r w:rsidR="009A3A3E" w:rsidRPr="00A925BA">
        <w:rPr>
          <w:rFonts w:asciiTheme="minorHAnsi" w:hAnsiTheme="minorHAnsi"/>
          <w:sz w:val="24"/>
          <w:szCs w:val="24"/>
        </w:rPr>
        <w:t xml:space="preserve"> specialty centers</w:t>
      </w:r>
      <w:r w:rsidR="00CE410B" w:rsidRPr="00A925BA">
        <w:rPr>
          <w:rFonts w:asciiTheme="minorHAnsi" w:hAnsiTheme="minorHAnsi"/>
          <w:sz w:val="24"/>
          <w:szCs w:val="24"/>
        </w:rPr>
        <w:t>,</w:t>
      </w:r>
      <w:r w:rsidR="009A3A3E" w:rsidRPr="00A925BA">
        <w:rPr>
          <w:rFonts w:asciiTheme="minorHAnsi" w:hAnsiTheme="minorHAnsi"/>
          <w:sz w:val="24"/>
          <w:szCs w:val="24"/>
        </w:rPr>
        <w:t xml:space="preserve"> by network</w:t>
      </w:r>
      <w:r w:rsidR="00CE410B" w:rsidRPr="00A925BA">
        <w:rPr>
          <w:rFonts w:asciiTheme="minorHAnsi" w:hAnsiTheme="minorHAnsi"/>
          <w:sz w:val="24"/>
          <w:szCs w:val="24"/>
        </w:rPr>
        <w:t>;</w:t>
      </w:r>
      <w:r w:rsidR="009A3A3E" w:rsidRPr="00A925BA">
        <w:rPr>
          <w:rFonts w:asciiTheme="minorHAnsi" w:hAnsiTheme="minorHAnsi"/>
          <w:sz w:val="24"/>
          <w:szCs w:val="24"/>
        </w:rPr>
        <w:t xml:space="preserve"> and contracted large medical groups</w:t>
      </w:r>
      <w:r w:rsidR="00CE410B" w:rsidRPr="00A925BA">
        <w:rPr>
          <w:rFonts w:asciiTheme="minorHAnsi" w:hAnsiTheme="minorHAnsi"/>
          <w:sz w:val="24"/>
          <w:szCs w:val="24"/>
        </w:rPr>
        <w:t>,</w:t>
      </w:r>
      <w:r w:rsidR="009A3A3E" w:rsidRPr="00A925BA">
        <w:rPr>
          <w:rFonts w:asciiTheme="minorHAnsi" w:hAnsiTheme="minorHAnsi"/>
          <w:sz w:val="24"/>
          <w:szCs w:val="24"/>
        </w:rPr>
        <w:t xml:space="preserve"> by network.</w:t>
      </w:r>
      <w:r w:rsidR="004A4E3F">
        <w:rPr>
          <w:rFonts w:asciiTheme="minorHAnsi" w:hAnsiTheme="minorHAnsi"/>
          <w:sz w:val="24"/>
          <w:szCs w:val="24"/>
        </w:rPr>
        <w:t xml:space="preserve"> Supplemental Files should be submitted via e-mail to Joe Gagnon and Chris Fricke.</w:t>
      </w:r>
    </w:p>
    <w:p w:rsidR="008802A1" w:rsidRPr="00A925BA" w:rsidRDefault="008802A1" w:rsidP="008802A1">
      <w:pPr>
        <w:spacing w:after="0" w:line="240" w:lineRule="auto"/>
        <w:ind w:left="720" w:right="720"/>
        <w:rPr>
          <w:rFonts w:asciiTheme="minorHAnsi" w:hAnsiTheme="minorHAnsi"/>
          <w:sz w:val="24"/>
          <w:szCs w:val="24"/>
        </w:rPr>
      </w:pPr>
    </w:p>
    <w:p w:rsidR="00CE410B" w:rsidRPr="00A925BA" w:rsidRDefault="00CE410B" w:rsidP="00CE410B">
      <w:pPr>
        <w:spacing w:after="0" w:line="240" w:lineRule="auto"/>
        <w:ind w:left="720" w:right="720"/>
        <w:rPr>
          <w:rFonts w:asciiTheme="minorHAnsi" w:hAnsiTheme="minorHAnsi"/>
          <w:sz w:val="24"/>
          <w:szCs w:val="24"/>
        </w:rPr>
      </w:pPr>
      <w:r w:rsidRPr="00A925BA">
        <w:rPr>
          <w:rFonts w:asciiTheme="minorHAnsi" w:hAnsiTheme="minorHAnsi"/>
          <w:sz w:val="24"/>
          <w:szCs w:val="24"/>
        </w:rPr>
        <w:t>Networks must be reported for each county in which the Applicant operates and on a product-by-product basis.</w:t>
      </w:r>
    </w:p>
    <w:p w:rsidR="00CE410B" w:rsidRPr="00A925BA" w:rsidRDefault="00CE410B" w:rsidP="008802A1">
      <w:pPr>
        <w:spacing w:after="0" w:line="240" w:lineRule="auto"/>
        <w:ind w:left="720" w:right="720"/>
        <w:rPr>
          <w:rFonts w:asciiTheme="minorHAnsi" w:hAnsiTheme="minorHAnsi"/>
          <w:sz w:val="24"/>
          <w:szCs w:val="24"/>
        </w:rPr>
      </w:pPr>
    </w:p>
    <w:p w:rsidR="008037D1" w:rsidRPr="00A925BA" w:rsidRDefault="008037D1" w:rsidP="008037D1">
      <w:pPr>
        <w:pStyle w:val="ListParagraph"/>
        <w:numPr>
          <w:ilvl w:val="0"/>
          <w:numId w:val="3"/>
        </w:numPr>
        <w:ind w:right="720"/>
        <w:rPr>
          <w:rFonts w:asciiTheme="minorHAnsi" w:hAnsiTheme="minorHAnsi" w:cs="Times New Roman"/>
          <w:b/>
          <w:szCs w:val="24"/>
        </w:rPr>
      </w:pPr>
      <w:r w:rsidRPr="00A925BA">
        <w:rPr>
          <w:rFonts w:asciiTheme="minorHAnsi" w:hAnsiTheme="minorHAnsi" w:cs="Times New Roman"/>
          <w:b/>
          <w:szCs w:val="24"/>
        </w:rPr>
        <w:t xml:space="preserve">Licensure Validation </w:t>
      </w:r>
      <w:r w:rsidR="006267FE" w:rsidRPr="00A925BA">
        <w:rPr>
          <w:rFonts w:asciiTheme="minorHAnsi" w:hAnsiTheme="minorHAnsi" w:cs="Times New Roman"/>
          <w:b/>
          <w:szCs w:val="24"/>
        </w:rPr>
        <w:t xml:space="preserve">Checks </w:t>
      </w:r>
      <w:r w:rsidRPr="00A925BA">
        <w:rPr>
          <w:rFonts w:asciiTheme="minorHAnsi" w:hAnsiTheme="minorHAnsi" w:cs="Times New Roman"/>
          <w:b/>
          <w:szCs w:val="24"/>
        </w:rPr>
        <w:t xml:space="preserve">and </w:t>
      </w:r>
      <w:r w:rsidR="006267FE" w:rsidRPr="00A925BA">
        <w:rPr>
          <w:rFonts w:asciiTheme="minorHAnsi" w:hAnsiTheme="minorHAnsi" w:cs="Times New Roman"/>
          <w:b/>
          <w:szCs w:val="24"/>
        </w:rPr>
        <w:t xml:space="preserve">the Removal of </w:t>
      </w:r>
      <w:r w:rsidRPr="00A925BA">
        <w:rPr>
          <w:rFonts w:asciiTheme="minorHAnsi" w:hAnsiTheme="minorHAnsi" w:cs="Times New Roman"/>
          <w:b/>
          <w:szCs w:val="24"/>
        </w:rPr>
        <w:t>Sanctioned Provider</w:t>
      </w:r>
      <w:r w:rsidR="006267FE" w:rsidRPr="00A925BA">
        <w:rPr>
          <w:rFonts w:asciiTheme="minorHAnsi" w:hAnsiTheme="minorHAnsi" w:cs="Times New Roman"/>
          <w:b/>
          <w:szCs w:val="24"/>
        </w:rPr>
        <w:t>s</w:t>
      </w:r>
    </w:p>
    <w:p w:rsidR="008037D1" w:rsidRPr="00A925BA" w:rsidRDefault="008037D1" w:rsidP="006267FE">
      <w:pPr>
        <w:spacing w:after="0" w:line="240" w:lineRule="auto"/>
        <w:ind w:right="720"/>
        <w:rPr>
          <w:rFonts w:asciiTheme="minorHAnsi" w:hAnsiTheme="minorHAnsi"/>
          <w:b/>
          <w:sz w:val="24"/>
          <w:szCs w:val="24"/>
        </w:rPr>
      </w:pPr>
    </w:p>
    <w:p w:rsidR="006A0F31" w:rsidRPr="00A925BA" w:rsidRDefault="006A0F31" w:rsidP="006A0F31">
      <w:pPr>
        <w:pStyle w:val="NoSpacing"/>
        <w:ind w:left="720" w:right="720"/>
        <w:rPr>
          <w:rFonts w:asciiTheme="minorHAnsi" w:hAnsiTheme="minorHAnsi"/>
          <w:sz w:val="24"/>
          <w:szCs w:val="24"/>
        </w:rPr>
      </w:pPr>
      <w:r w:rsidRPr="00A925BA">
        <w:rPr>
          <w:rFonts w:asciiTheme="minorHAnsi" w:hAnsiTheme="minorHAnsi"/>
          <w:sz w:val="24"/>
          <w:szCs w:val="24"/>
        </w:rPr>
        <w:t xml:space="preserve">PNDS data is matched against information on professional licensing, Office of Professional Medical Care sanctions, and Medicaid and Medicare provider eligibility, to assure that only qualified providers are delivering health care to </w:t>
      </w:r>
      <w:r w:rsidR="009E02DA" w:rsidRPr="00A925BA">
        <w:rPr>
          <w:rFonts w:asciiTheme="minorHAnsi" w:hAnsiTheme="minorHAnsi"/>
          <w:sz w:val="24"/>
          <w:szCs w:val="24"/>
        </w:rPr>
        <w:t>enrollees</w:t>
      </w:r>
      <w:r w:rsidRPr="00A925BA">
        <w:rPr>
          <w:rFonts w:asciiTheme="minorHAnsi" w:hAnsiTheme="minorHAnsi"/>
          <w:sz w:val="24"/>
          <w:szCs w:val="24"/>
        </w:rPr>
        <w:t xml:space="preserve">. Facilities are checked for valid </w:t>
      </w:r>
      <w:r w:rsidRPr="00A925BA">
        <w:rPr>
          <w:rFonts w:asciiTheme="minorHAnsi" w:hAnsiTheme="minorHAnsi"/>
          <w:sz w:val="24"/>
          <w:szCs w:val="24"/>
        </w:rPr>
        <w:lastRenderedPageBreak/>
        <w:t xml:space="preserve">operating certificate numbers, verifying that operating certificate numbers match the type of facility indicated. </w:t>
      </w:r>
    </w:p>
    <w:p w:rsidR="006A0F31" w:rsidRPr="00A925BA" w:rsidRDefault="006A0F31" w:rsidP="006267FE">
      <w:pPr>
        <w:spacing w:after="0" w:line="240" w:lineRule="auto"/>
        <w:ind w:left="720" w:right="720"/>
        <w:rPr>
          <w:rFonts w:asciiTheme="minorHAnsi" w:hAnsiTheme="minorHAnsi"/>
          <w:sz w:val="24"/>
          <w:szCs w:val="24"/>
        </w:rPr>
      </w:pPr>
    </w:p>
    <w:p w:rsidR="006A0F31" w:rsidRPr="00A925BA" w:rsidRDefault="006A0F31" w:rsidP="006A0F31">
      <w:pPr>
        <w:spacing w:after="0" w:line="240" w:lineRule="auto"/>
        <w:ind w:left="720" w:right="720"/>
        <w:rPr>
          <w:rFonts w:asciiTheme="minorHAnsi" w:hAnsiTheme="minorHAnsi"/>
          <w:sz w:val="24"/>
          <w:szCs w:val="24"/>
        </w:rPr>
      </w:pPr>
      <w:r w:rsidRPr="00A925BA">
        <w:rPr>
          <w:rFonts w:asciiTheme="minorHAnsi" w:hAnsiTheme="minorHAnsi"/>
          <w:sz w:val="24"/>
          <w:szCs w:val="24"/>
        </w:rPr>
        <w:t xml:space="preserve">Applicants must check their network reports against these data sources, which are available on the PNDS website. Network </w:t>
      </w:r>
      <w:r w:rsidR="003E6160" w:rsidRPr="00A925BA">
        <w:rPr>
          <w:rFonts w:asciiTheme="minorHAnsi" w:hAnsiTheme="minorHAnsi"/>
          <w:sz w:val="24"/>
          <w:szCs w:val="24"/>
        </w:rPr>
        <w:t xml:space="preserve">submission </w:t>
      </w:r>
      <w:r w:rsidRPr="00A925BA">
        <w:rPr>
          <w:rFonts w:asciiTheme="minorHAnsi" w:hAnsiTheme="minorHAnsi"/>
          <w:sz w:val="24"/>
          <w:szCs w:val="24"/>
        </w:rPr>
        <w:t>reports</w:t>
      </w:r>
      <w:r w:rsidR="008D797F" w:rsidRPr="00A925BA">
        <w:rPr>
          <w:rFonts w:asciiTheme="minorHAnsi" w:hAnsiTheme="minorHAnsi"/>
          <w:sz w:val="24"/>
          <w:szCs w:val="24"/>
        </w:rPr>
        <w:t xml:space="preserve">, </w:t>
      </w:r>
      <w:r w:rsidR="003E6160" w:rsidRPr="00A925BA">
        <w:rPr>
          <w:rFonts w:asciiTheme="minorHAnsi" w:hAnsiTheme="minorHAnsi"/>
          <w:sz w:val="24"/>
          <w:szCs w:val="24"/>
        </w:rPr>
        <w:t>which</w:t>
      </w:r>
      <w:r w:rsidRPr="00A925BA">
        <w:rPr>
          <w:rFonts w:asciiTheme="minorHAnsi" w:hAnsiTheme="minorHAnsi"/>
          <w:sz w:val="24"/>
          <w:szCs w:val="24"/>
        </w:rPr>
        <w:t xml:space="preserve"> do not meet the required threshold for </w:t>
      </w:r>
      <w:bookmarkStart w:id="0" w:name="_GoBack"/>
      <w:bookmarkEnd w:id="0"/>
      <w:r w:rsidRPr="00A925BA">
        <w:rPr>
          <w:rFonts w:asciiTheme="minorHAnsi" w:hAnsiTheme="minorHAnsi"/>
          <w:sz w:val="24"/>
          <w:szCs w:val="24"/>
        </w:rPr>
        <w:t xml:space="preserve">these checks, will not be accepted by </w:t>
      </w:r>
      <w:proofErr w:type="spellStart"/>
      <w:r w:rsidRPr="00A925BA">
        <w:rPr>
          <w:rFonts w:asciiTheme="minorHAnsi" w:hAnsiTheme="minorHAnsi"/>
          <w:sz w:val="24"/>
          <w:szCs w:val="24"/>
        </w:rPr>
        <w:t>NYSoH</w:t>
      </w:r>
      <w:proofErr w:type="spellEnd"/>
      <w:r w:rsidRPr="00A925BA">
        <w:rPr>
          <w:rFonts w:asciiTheme="minorHAnsi" w:hAnsiTheme="minorHAnsi"/>
          <w:sz w:val="24"/>
          <w:szCs w:val="24"/>
        </w:rPr>
        <w:t>.</w:t>
      </w:r>
    </w:p>
    <w:p w:rsidR="006A0F31" w:rsidRDefault="006A0F31" w:rsidP="006267FE">
      <w:pPr>
        <w:spacing w:after="0" w:line="240" w:lineRule="auto"/>
        <w:ind w:left="720" w:right="720"/>
        <w:rPr>
          <w:rFonts w:asciiTheme="minorHAnsi" w:hAnsiTheme="minorHAnsi"/>
          <w:sz w:val="24"/>
          <w:szCs w:val="24"/>
        </w:rPr>
      </w:pPr>
    </w:p>
    <w:p w:rsidR="00D86713" w:rsidRPr="00A925BA" w:rsidRDefault="00D86713" w:rsidP="008802A1">
      <w:pPr>
        <w:pStyle w:val="NoSpacing"/>
        <w:numPr>
          <w:ilvl w:val="0"/>
          <w:numId w:val="3"/>
        </w:numPr>
        <w:ind w:right="720"/>
        <w:rPr>
          <w:rFonts w:asciiTheme="minorHAnsi" w:hAnsiTheme="minorHAnsi"/>
          <w:b/>
          <w:sz w:val="24"/>
          <w:szCs w:val="24"/>
        </w:rPr>
      </w:pPr>
      <w:r w:rsidRPr="00A925BA">
        <w:rPr>
          <w:rFonts w:asciiTheme="minorHAnsi" w:hAnsiTheme="minorHAnsi"/>
          <w:b/>
          <w:sz w:val="24"/>
          <w:szCs w:val="24"/>
        </w:rPr>
        <w:t>Frequency of Submissions</w:t>
      </w:r>
    </w:p>
    <w:p w:rsidR="00D86713" w:rsidRPr="00A925BA" w:rsidRDefault="00D86713" w:rsidP="006267FE">
      <w:pPr>
        <w:pStyle w:val="NoSpacing"/>
        <w:ind w:right="720"/>
        <w:rPr>
          <w:rFonts w:asciiTheme="minorHAnsi" w:hAnsiTheme="minorHAnsi"/>
          <w:b/>
          <w:sz w:val="24"/>
          <w:szCs w:val="24"/>
        </w:rPr>
      </w:pPr>
    </w:p>
    <w:p w:rsidR="006A0F31" w:rsidRPr="00A925BA" w:rsidRDefault="000520AB" w:rsidP="006A0F31">
      <w:pPr>
        <w:pStyle w:val="NoSpacing"/>
        <w:ind w:left="720" w:right="720"/>
        <w:rPr>
          <w:rFonts w:asciiTheme="minorHAnsi" w:hAnsiTheme="minorHAnsi"/>
          <w:sz w:val="24"/>
          <w:szCs w:val="24"/>
        </w:rPr>
      </w:pPr>
      <w:r w:rsidRPr="00A925BA">
        <w:rPr>
          <w:rFonts w:asciiTheme="minorHAnsi" w:hAnsiTheme="minorHAnsi"/>
          <w:sz w:val="24"/>
          <w:szCs w:val="24"/>
        </w:rPr>
        <w:t xml:space="preserve">Applicants must submit </w:t>
      </w:r>
      <w:r w:rsidR="006A0F31" w:rsidRPr="00A925BA">
        <w:rPr>
          <w:rFonts w:asciiTheme="minorHAnsi" w:hAnsiTheme="minorHAnsi"/>
          <w:sz w:val="24"/>
          <w:szCs w:val="24"/>
        </w:rPr>
        <w:t xml:space="preserve">provider network reports </w:t>
      </w:r>
      <w:r w:rsidR="004A4E3F">
        <w:rPr>
          <w:rFonts w:asciiTheme="minorHAnsi" w:hAnsiTheme="minorHAnsi"/>
          <w:sz w:val="24"/>
          <w:szCs w:val="24"/>
        </w:rPr>
        <w:t>by the due date set forth in the Schedule of Key Events of the Invitation</w:t>
      </w:r>
      <w:r w:rsidRPr="00A925BA">
        <w:rPr>
          <w:rFonts w:asciiTheme="minorHAnsi" w:hAnsiTheme="minorHAnsi"/>
          <w:sz w:val="24"/>
          <w:szCs w:val="24"/>
        </w:rPr>
        <w:t xml:space="preserve">, </w:t>
      </w:r>
      <w:r w:rsidR="006A0F31" w:rsidRPr="00A925BA">
        <w:rPr>
          <w:rFonts w:asciiTheme="minorHAnsi" w:hAnsiTheme="minorHAnsi"/>
          <w:sz w:val="24"/>
          <w:szCs w:val="24"/>
        </w:rPr>
        <w:t>for all product types offered through the New York State of Health (</w:t>
      </w:r>
      <w:proofErr w:type="spellStart"/>
      <w:r w:rsidR="006A0F31" w:rsidRPr="00A925BA">
        <w:rPr>
          <w:rFonts w:asciiTheme="minorHAnsi" w:hAnsiTheme="minorHAnsi"/>
          <w:sz w:val="24"/>
          <w:szCs w:val="24"/>
        </w:rPr>
        <w:t>NYSoH</w:t>
      </w:r>
      <w:proofErr w:type="spellEnd"/>
      <w:r w:rsidR="006A0F31" w:rsidRPr="00A925BA">
        <w:rPr>
          <w:rFonts w:asciiTheme="minorHAnsi" w:hAnsiTheme="minorHAnsi"/>
          <w:sz w:val="24"/>
          <w:szCs w:val="24"/>
        </w:rPr>
        <w:t>)</w:t>
      </w:r>
      <w:r w:rsidRPr="00A925BA">
        <w:rPr>
          <w:rFonts w:asciiTheme="minorHAnsi" w:hAnsiTheme="minorHAnsi"/>
          <w:sz w:val="24"/>
          <w:szCs w:val="24"/>
        </w:rPr>
        <w:t>.</w:t>
      </w:r>
      <w:r w:rsidR="006A0F31" w:rsidRPr="00A925BA">
        <w:rPr>
          <w:rFonts w:asciiTheme="minorHAnsi" w:hAnsiTheme="minorHAnsi"/>
          <w:sz w:val="24"/>
          <w:szCs w:val="24"/>
        </w:rPr>
        <w:t xml:space="preserve"> </w:t>
      </w:r>
      <w:r w:rsidR="009E02DA" w:rsidRPr="00A925BA">
        <w:rPr>
          <w:rFonts w:asciiTheme="minorHAnsi" w:hAnsiTheme="minorHAnsi"/>
          <w:sz w:val="24"/>
          <w:szCs w:val="24"/>
        </w:rPr>
        <w:t xml:space="preserve">Thereafter, provider network reports must be made within </w:t>
      </w:r>
      <w:r w:rsidR="008D797F" w:rsidRPr="00A925BA">
        <w:rPr>
          <w:rFonts w:asciiTheme="minorHAnsi" w:hAnsiTheme="minorHAnsi"/>
          <w:sz w:val="24"/>
          <w:szCs w:val="24"/>
        </w:rPr>
        <w:t>fifteen (15) days of becoming aware of the addition or termination of a provider from the network, or a change in a physician's hospital affiliation;</w:t>
      </w:r>
      <w:r w:rsidR="009E02DA" w:rsidRPr="00A925BA">
        <w:rPr>
          <w:rFonts w:asciiTheme="minorHAnsi" w:hAnsiTheme="minorHAnsi"/>
          <w:sz w:val="24"/>
          <w:szCs w:val="24"/>
        </w:rPr>
        <w:t xml:space="preserve"> </w:t>
      </w:r>
      <w:r w:rsidR="00205BA0" w:rsidRPr="00A925BA">
        <w:rPr>
          <w:rFonts w:asciiTheme="minorHAnsi" w:hAnsiTheme="minorHAnsi"/>
          <w:sz w:val="24"/>
          <w:szCs w:val="24"/>
        </w:rPr>
        <w:t xml:space="preserve">and must also be submitted on a quarterly basis as described </w:t>
      </w:r>
      <w:r w:rsidR="008D797F" w:rsidRPr="00A925BA">
        <w:rPr>
          <w:rFonts w:asciiTheme="minorHAnsi" w:hAnsiTheme="minorHAnsi"/>
          <w:sz w:val="24"/>
          <w:szCs w:val="24"/>
        </w:rPr>
        <w:t xml:space="preserve">below </w:t>
      </w:r>
      <w:r w:rsidR="00205BA0" w:rsidRPr="00A925BA">
        <w:rPr>
          <w:rFonts w:asciiTheme="minorHAnsi" w:hAnsiTheme="minorHAnsi"/>
          <w:sz w:val="24"/>
          <w:szCs w:val="24"/>
        </w:rPr>
        <w:t>in Section “D”</w:t>
      </w:r>
      <w:r w:rsidR="003E6160" w:rsidRPr="00A925BA">
        <w:rPr>
          <w:rFonts w:asciiTheme="minorHAnsi" w:hAnsiTheme="minorHAnsi"/>
          <w:sz w:val="24"/>
          <w:szCs w:val="24"/>
        </w:rPr>
        <w:t>,</w:t>
      </w:r>
      <w:r w:rsidR="00205BA0" w:rsidRPr="00A925BA">
        <w:rPr>
          <w:rFonts w:asciiTheme="minorHAnsi" w:hAnsiTheme="minorHAnsi"/>
          <w:sz w:val="24"/>
          <w:szCs w:val="24"/>
        </w:rPr>
        <w:t xml:space="preserve"> for network adequacy review</w:t>
      </w:r>
      <w:r w:rsidR="009E02DA" w:rsidRPr="00A925BA">
        <w:rPr>
          <w:rFonts w:asciiTheme="minorHAnsi" w:hAnsiTheme="minorHAnsi"/>
          <w:sz w:val="24"/>
          <w:szCs w:val="24"/>
        </w:rPr>
        <w:t>.</w:t>
      </w:r>
    </w:p>
    <w:p w:rsidR="00BD66A8" w:rsidRPr="00A925BA" w:rsidRDefault="00BD66A8" w:rsidP="009A3A3E">
      <w:pPr>
        <w:pStyle w:val="NoSpacing"/>
        <w:ind w:right="720"/>
        <w:rPr>
          <w:rFonts w:asciiTheme="minorHAnsi" w:hAnsiTheme="minorHAnsi"/>
          <w:sz w:val="24"/>
          <w:szCs w:val="24"/>
        </w:rPr>
      </w:pPr>
    </w:p>
    <w:p w:rsidR="00BD66A8" w:rsidRPr="00A925BA" w:rsidRDefault="00BD66A8" w:rsidP="00BD66A8">
      <w:pPr>
        <w:pStyle w:val="NoSpacing"/>
        <w:ind w:left="720" w:right="720"/>
        <w:rPr>
          <w:rFonts w:asciiTheme="minorHAnsi" w:hAnsiTheme="minorHAnsi"/>
          <w:b/>
          <w:sz w:val="24"/>
          <w:szCs w:val="24"/>
        </w:rPr>
      </w:pPr>
      <w:r w:rsidRPr="00A925BA">
        <w:rPr>
          <w:rFonts w:asciiTheme="minorHAnsi" w:hAnsiTheme="minorHAnsi"/>
          <w:sz w:val="24"/>
          <w:szCs w:val="24"/>
        </w:rPr>
        <w:t xml:space="preserve">Applicants may test network </w:t>
      </w:r>
      <w:r w:rsidR="004A4E3F">
        <w:rPr>
          <w:rFonts w:asciiTheme="minorHAnsi" w:hAnsiTheme="minorHAnsi"/>
          <w:sz w:val="24"/>
          <w:szCs w:val="24"/>
        </w:rPr>
        <w:t xml:space="preserve">submission </w:t>
      </w:r>
      <w:r w:rsidR="004A4E3F" w:rsidRPr="00A925BA">
        <w:rPr>
          <w:rFonts w:asciiTheme="minorHAnsi" w:hAnsiTheme="minorHAnsi"/>
          <w:sz w:val="24"/>
          <w:szCs w:val="24"/>
        </w:rPr>
        <w:t>report</w:t>
      </w:r>
      <w:r w:rsidR="004A4E3F">
        <w:rPr>
          <w:rFonts w:asciiTheme="minorHAnsi" w:hAnsiTheme="minorHAnsi"/>
          <w:sz w:val="24"/>
          <w:szCs w:val="24"/>
        </w:rPr>
        <w:t>s</w:t>
      </w:r>
      <w:r w:rsidRPr="00A925BA">
        <w:rPr>
          <w:rFonts w:asciiTheme="minorHAnsi" w:hAnsiTheme="minorHAnsi"/>
          <w:sz w:val="24"/>
          <w:szCs w:val="24"/>
        </w:rPr>
        <w:t xml:space="preserve"> at any time through our website.</w:t>
      </w:r>
      <w:r w:rsidRPr="00A925BA">
        <w:rPr>
          <w:rFonts w:asciiTheme="minorHAnsi" w:hAnsiTheme="minorHAnsi"/>
          <w:b/>
          <w:sz w:val="24"/>
          <w:szCs w:val="24"/>
        </w:rPr>
        <w:t xml:space="preserve"> </w:t>
      </w:r>
    </w:p>
    <w:p w:rsidR="006C54BF" w:rsidRPr="00A925BA" w:rsidRDefault="006C54BF" w:rsidP="000520AB">
      <w:pPr>
        <w:pStyle w:val="NoSpacing"/>
        <w:ind w:right="720"/>
        <w:rPr>
          <w:rFonts w:asciiTheme="minorHAnsi" w:hAnsiTheme="minorHAnsi"/>
          <w:sz w:val="24"/>
          <w:szCs w:val="24"/>
        </w:rPr>
      </w:pPr>
    </w:p>
    <w:p w:rsidR="006C54BF" w:rsidRPr="00A925BA" w:rsidRDefault="006C54BF" w:rsidP="008802A1">
      <w:pPr>
        <w:pStyle w:val="NoSpacing"/>
        <w:numPr>
          <w:ilvl w:val="0"/>
          <w:numId w:val="3"/>
        </w:numPr>
        <w:ind w:right="720"/>
        <w:rPr>
          <w:rFonts w:asciiTheme="minorHAnsi" w:hAnsiTheme="minorHAnsi"/>
          <w:b/>
          <w:sz w:val="24"/>
          <w:szCs w:val="24"/>
        </w:rPr>
      </w:pPr>
      <w:r w:rsidRPr="00A925BA">
        <w:rPr>
          <w:rFonts w:asciiTheme="minorHAnsi" w:hAnsiTheme="minorHAnsi"/>
          <w:b/>
          <w:sz w:val="24"/>
          <w:szCs w:val="24"/>
        </w:rPr>
        <w:t>Annual Attestation</w:t>
      </w:r>
    </w:p>
    <w:p w:rsidR="006C54BF" w:rsidRPr="00A925BA" w:rsidRDefault="006C54BF" w:rsidP="008802A1">
      <w:pPr>
        <w:pStyle w:val="NoSpacing"/>
        <w:ind w:left="720" w:right="720"/>
        <w:rPr>
          <w:rFonts w:asciiTheme="minorHAnsi" w:hAnsiTheme="minorHAnsi"/>
          <w:sz w:val="24"/>
          <w:szCs w:val="24"/>
        </w:rPr>
      </w:pPr>
    </w:p>
    <w:p w:rsidR="00865AA0" w:rsidRPr="00A925BA" w:rsidRDefault="005803F1" w:rsidP="008802A1">
      <w:pPr>
        <w:pStyle w:val="NoSpacing"/>
        <w:ind w:left="720" w:right="720"/>
        <w:rPr>
          <w:rFonts w:asciiTheme="minorHAnsi" w:hAnsiTheme="minorHAnsi"/>
          <w:sz w:val="24"/>
          <w:szCs w:val="24"/>
        </w:rPr>
      </w:pPr>
      <w:r w:rsidRPr="00A925BA">
        <w:rPr>
          <w:rFonts w:asciiTheme="minorHAnsi" w:hAnsiTheme="minorHAnsi"/>
          <w:sz w:val="24"/>
          <w:szCs w:val="24"/>
        </w:rPr>
        <w:t xml:space="preserve">Applicants </w:t>
      </w:r>
      <w:r w:rsidR="005A25A2" w:rsidRPr="00A925BA">
        <w:rPr>
          <w:rFonts w:asciiTheme="minorHAnsi" w:hAnsiTheme="minorHAnsi"/>
          <w:sz w:val="24"/>
          <w:szCs w:val="24"/>
        </w:rPr>
        <w:t xml:space="preserve">shall </w:t>
      </w:r>
      <w:r w:rsidR="001C0ACB" w:rsidRPr="00A925BA">
        <w:rPr>
          <w:rFonts w:asciiTheme="minorHAnsi" w:hAnsiTheme="minorHAnsi"/>
          <w:sz w:val="24"/>
          <w:szCs w:val="24"/>
        </w:rPr>
        <w:t xml:space="preserve">also </w:t>
      </w:r>
      <w:r w:rsidR="005A25A2" w:rsidRPr="00A925BA">
        <w:rPr>
          <w:rFonts w:asciiTheme="minorHAnsi" w:hAnsiTheme="minorHAnsi"/>
          <w:sz w:val="24"/>
          <w:szCs w:val="24"/>
        </w:rPr>
        <w:t xml:space="preserve">submit an annual notarized attestation that the providers listed in each </w:t>
      </w:r>
      <w:r w:rsidR="006A0F31" w:rsidRPr="00A925BA">
        <w:rPr>
          <w:rFonts w:asciiTheme="minorHAnsi" w:hAnsiTheme="minorHAnsi"/>
          <w:sz w:val="24"/>
          <w:szCs w:val="24"/>
        </w:rPr>
        <w:t>network submission report</w:t>
      </w:r>
      <w:r w:rsidR="005A25A2" w:rsidRPr="00A925BA">
        <w:rPr>
          <w:rFonts w:asciiTheme="minorHAnsi" w:hAnsiTheme="minorHAnsi"/>
          <w:sz w:val="24"/>
          <w:szCs w:val="24"/>
        </w:rPr>
        <w:t xml:space="preserve"> have executed an agreement with the </w:t>
      </w:r>
      <w:proofErr w:type="spellStart"/>
      <w:r w:rsidR="00BE2720" w:rsidRPr="00A925BA">
        <w:rPr>
          <w:rFonts w:asciiTheme="minorHAnsi" w:hAnsiTheme="minorHAnsi"/>
          <w:sz w:val="24"/>
          <w:szCs w:val="24"/>
        </w:rPr>
        <w:t>NYSo</w:t>
      </w:r>
      <w:r w:rsidR="00EC38F9" w:rsidRPr="00A925BA">
        <w:rPr>
          <w:rFonts w:asciiTheme="minorHAnsi" w:hAnsiTheme="minorHAnsi"/>
          <w:sz w:val="24"/>
          <w:szCs w:val="24"/>
        </w:rPr>
        <w:t>H</w:t>
      </w:r>
      <w:proofErr w:type="spellEnd"/>
      <w:r w:rsidR="00E85A86" w:rsidRPr="00A925BA">
        <w:rPr>
          <w:rFonts w:asciiTheme="minorHAnsi" w:hAnsiTheme="minorHAnsi"/>
          <w:sz w:val="24"/>
          <w:szCs w:val="24"/>
        </w:rPr>
        <w:t xml:space="preserve"> Participant</w:t>
      </w:r>
      <w:r w:rsidR="003E6160" w:rsidRPr="00A925BA">
        <w:rPr>
          <w:rFonts w:asciiTheme="minorHAnsi" w:hAnsiTheme="minorHAnsi"/>
          <w:sz w:val="24"/>
          <w:szCs w:val="24"/>
        </w:rPr>
        <w:t>,</w:t>
      </w:r>
      <w:r w:rsidR="00E85A86" w:rsidRPr="00A925BA">
        <w:rPr>
          <w:rFonts w:asciiTheme="minorHAnsi" w:hAnsiTheme="minorHAnsi"/>
          <w:sz w:val="24"/>
          <w:szCs w:val="24"/>
        </w:rPr>
        <w:t xml:space="preserve"> </w:t>
      </w:r>
      <w:r w:rsidR="005A25A2" w:rsidRPr="00A925BA">
        <w:rPr>
          <w:rFonts w:asciiTheme="minorHAnsi" w:hAnsiTheme="minorHAnsi"/>
          <w:sz w:val="24"/>
          <w:szCs w:val="24"/>
        </w:rPr>
        <w:t xml:space="preserve">to serve </w:t>
      </w:r>
      <w:r w:rsidR="00103032" w:rsidRPr="00A925BA">
        <w:rPr>
          <w:rFonts w:asciiTheme="minorHAnsi" w:hAnsiTheme="minorHAnsi"/>
          <w:sz w:val="24"/>
          <w:szCs w:val="24"/>
        </w:rPr>
        <w:t xml:space="preserve">the </w:t>
      </w:r>
      <w:r w:rsidR="00E85A86" w:rsidRPr="00A925BA">
        <w:rPr>
          <w:rFonts w:asciiTheme="minorHAnsi" w:hAnsiTheme="minorHAnsi"/>
          <w:sz w:val="24"/>
          <w:szCs w:val="24"/>
        </w:rPr>
        <w:t xml:space="preserve">Participant’s </w:t>
      </w:r>
      <w:r w:rsidR="00BE2720" w:rsidRPr="00A925BA">
        <w:rPr>
          <w:rFonts w:asciiTheme="minorHAnsi" w:hAnsiTheme="minorHAnsi"/>
          <w:sz w:val="24"/>
          <w:szCs w:val="24"/>
        </w:rPr>
        <w:t>e</w:t>
      </w:r>
      <w:r w:rsidR="00C21F13" w:rsidRPr="00A925BA">
        <w:rPr>
          <w:rFonts w:asciiTheme="minorHAnsi" w:hAnsiTheme="minorHAnsi"/>
          <w:sz w:val="24"/>
          <w:szCs w:val="24"/>
        </w:rPr>
        <w:t>nrollees.</w:t>
      </w:r>
      <w:r w:rsidR="005A25A2" w:rsidRPr="00A925BA">
        <w:rPr>
          <w:rFonts w:asciiTheme="minorHAnsi" w:hAnsiTheme="minorHAnsi"/>
          <w:sz w:val="24"/>
          <w:szCs w:val="24"/>
        </w:rPr>
        <w:t xml:space="preserve"> </w:t>
      </w:r>
    </w:p>
    <w:p w:rsidR="00C21F13" w:rsidRPr="00A925BA" w:rsidRDefault="00C21F13" w:rsidP="008802A1">
      <w:pPr>
        <w:pStyle w:val="NoSpacing"/>
        <w:ind w:left="720" w:right="720"/>
        <w:rPr>
          <w:rFonts w:asciiTheme="minorHAnsi" w:hAnsiTheme="minorHAnsi"/>
          <w:sz w:val="24"/>
          <w:szCs w:val="24"/>
        </w:rPr>
      </w:pPr>
    </w:p>
    <w:p w:rsidR="00E82777" w:rsidRPr="00A925BA" w:rsidRDefault="008037D1" w:rsidP="000520AB">
      <w:pPr>
        <w:pStyle w:val="NoSpacing"/>
        <w:ind w:left="720" w:right="720"/>
        <w:rPr>
          <w:rFonts w:asciiTheme="minorHAnsi" w:hAnsiTheme="minorHAnsi"/>
          <w:sz w:val="24"/>
          <w:szCs w:val="24"/>
        </w:rPr>
      </w:pPr>
      <w:r w:rsidRPr="00A925BA">
        <w:rPr>
          <w:rFonts w:asciiTheme="minorHAnsi" w:hAnsiTheme="minorHAnsi"/>
          <w:b/>
          <w:bCs/>
          <w:sz w:val="24"/>
          <w:szCs w:val="24"/>
        </w:rPr>
        <w:t>C</w:t>
      </w:r>
      <w:r w:rsidR="00140DA9" w:rsidRPr="00A925BA">
        <w:rPr>
          <w:rFonts w:asciiTheme="minorHAnsi" w:hAnsiTheme="minorHAnsi"/>
          <w:b/>
          <w:bCs/>
          <w:sz w:val="24"/>
          <w:szCs w:val="24"/>
        </w:rPr>
        <w:t xml:space="preserve">. </w:t>
      </w:r>
      <w:r w:rsidR="00EC38F9" w:rsidRPr="00A925BA">
        <w:rPr>
          <w:rFonts w:asciiTheme="minorHAnsi" w:hAnsiTheme="minorHAnsi"/>
          <w:b/>
          <w:bCs/>
          <w:sz w:val="24"/>
          <w:szCs w:val="24"/>
        </w:rPr>
        <w:t xml:space="preserve"> </w:t>
      </w:r>
      <w:r w:rsidR="005A25A2" w:rsidRPr="00A925BA">
        <w:rPr>
          <w:rFonts w:asciiTheme="minorHAnsi" w:hAnsiTheme="minorHAnsi"/>
          <w:b/>
          <w:bCs/>
          <w:sz w:val="24"/>
          <w:szCs w:val="24"/>
        </w:rPr>
        <w:t>Uses of PNDS Data</w:t>
      </w:r>
    </w:p>
    <w:p w:rsidR="000520AB" w:rsidRPr="00A925BA" w:rsidRDefault="000520AB" w:rsidP="000520AB">
      <w:pPr>
        <w:pStyle w:val="NoSpacing"/>
        <w:ind w:left="720" w:right="720"/>
        <w:rPr>
          <w:rFonts w:asciiTheme="minorHAnsi" w:hAnsiTheme="minorHAnsi"/>
          <w:sz w:val="24"/>
          <w:szCs w:val="24"/>
        </w:rPr>
      </w:pPr>
    </w:p>
    <w:p w:rsidR="000520AB" w:rsidRPr="00A925BA" w:rsidRDefault="000520AB" w:rsidP="000520AB">
      <w:pPr>
        <w:pStyle w:val="NoSpacing"/>
        <w:numPr>
          <w:ilvl w:val="0"/>
          <w:numId w:val="5"/>
        </w:numPr>
        <w:ind w:right="720"/>
        <w:rPr>
          <w:rFonts w:asciiTheme="minorHAnsi" w:hAnsiTheme="minorHAnsi"/>
          <w:b/>
          <w:sz w:val="24"/>
          <w:szCs w:val="24"/>
        </w:rPr>
      </w:pPr>
      <w:r w:rsidRPr="00A925BA">
        <w:rPr>
          <w:rFonts w:asciiTheme="minorHAnsi" w:hAnsiTheme="minorHAnsi"/>
          <w:b/>
          <w:sz w:val="24"/>
          <w:szCs w:val="24"/>
        </w:rPr>
        <w:t xml:space="preserve">Certification </w:t>
      </w:r>
    </w:p>
    <w:p w:rsidR="000520AB" w:rsidRPr="00A925BA" w:rsidRDefault="000520AB" w:rsidP="000520AB">
      <w:pPr>
        <w:pStyle w:val="NoSpacing"/>
        <w:ind w:left="1800" w:right="720"/>
        <w:rPr>
          <w:rFonts w:asciiTheme="minorHAnsi" w:hAnsiTheme="minorHAnsi"/>
          <w:b/>
          <w:sz w:val="24"/>
          <w:szCs w:val="24"/>
        </w:rPr>
      </w:pPr>
    </w:p>
    <w:p w:rsidR="000520AB" w:rsidRPr="00A925BA" w:rsidRDefault="000520AB" w:rsidP="000520AB">
      <w:pPr>
        <w:pStyle w:val="NoSpacing"/>
        <w:ind w:left="720" w:right="720"/>
        <w:rPr>
          <w:rFonts w:asciiTheme="minorHAnsi" w:hAnsiTheme="minorHAnsi"/>
          <w:b/>
          <w:sz w:val="24"/>
          <w:szCs w:val="24"/>
        </w:rPr>
      </w:pPr>
      <w:proofErr w:type="spellStart"/>
      <w:r w:rsidRPr="00A925BA">
        <w:rPr>
          <w:rFonts w:asciiTheme="minorHAnsi" w:hAnsiTheme="minorHAnsi"/>
          <w:sz w:val="24"/>
          <w:szCs w:val="24"/>
        </w:rPr>
        <w:t>NYSoH</w:t>
      </w:r>
      <w:proofErr w:type="spellEnd"/>
      <w:r w:rsidRPr="00A925BA">
        <w:rPr>
          <w:rFonts w:asciiTheme="minorHAnsi" w:hAnsiTheme="minorHAnsi"/>
          <w:sz w:val="24"/>
          <w:szCs w:val="24"/>
        </w:rPr>
        <w:t xml:space="preserve"> shall review the adequacy of an Applicant’s network upo</w:t>
      </w:r>
      <w:r w:rsidR="003E6160" w:rsidRPr="00A925BA">
        <w:rPr>
          <w:rFonts w:asciiTheme="minorHAnsi" w:hAnsiTheme="minorHAnsi"/>
          <w:sz w:val="24"/>
          <w:szCs w:val="24"/>
        </w:rPr>
        <w:t>n submission of the application</w:t>
      </w:r>
      <w:r w:rsidRPr="00A925BA">
        <w:rPr>
          <w:rFonts w:asciiTheme="minorHAnsi" w:hAnsiTheme="minorHAnsi"/>
          <w:sz w:val="24"/>
          <w:szCs w:val="24"/>
        </w:rPr>
        <w:t xml:space="preserve">. The due date for the network </w:t>
      </w:r>
      <w:r w:rsidR="00205BA0" w:rsidRPr="00A925BA">
        <w:rPr>
          <w:rFonts w:asciiTheme="minorHAnsi" w:hAnsiTheme="minorHAnsi"/>
          <w:sz w:val="24"/>
          <w:szCs w:val="24"/>
        </w:rPr>
        <w:t xml:space="preserve">submission </w:t>
      </w:r>
      <w:r w:rsidRPr="00A925BA">
        <w:rPr>
          <w:rFonts w:asciiTheme="minorHAnsi" w:hAnsiTheme="minorHAnsi"/>
          <w:sz w:val="24"/>
          <w:szCs w:val="24"/>
        </w:rPr>
        <w:t xml:space="preserve">reports, </w:t>
      </w:r>
      <w:r w:rsidR="00205BA0" w:rsidRPr="00A925BA">
        <w:rPr>
          <w:rFonts w:asciiTheme="minorHAnsi" w:hAnsiTheme="minorHAnsi"/>
          <w:sz w:val="24"/>
          <w:szCs w:val="24"/>
        </w:rPr>
        <w:t>for Applicant certification</w:t>
      </w:r>
      <w:r w:rsidRPr="00A925BA">
        <w:rPr>
          <w:rFonts w:asciiTheme="minorHAnsi" w:hAnsiTheme="minorHAnsi"/>
          <w:sz w:val="24"/>
          <w:szCs w:val="24"/>
        </w:rPr>
        <w:t xml:space="preserve">, is no later than </w:t>
      </w:r>
      <w:r w:rsidR="004A4E3F">
        <w:rPr>
          <w:rFonts w:asciiTheme="minorHAnsi" w:hAnsiTheme="minorHAnsi"/>
          <w:sz w:val="24"/>
          <w:szCs w:val="24"/>
        </w:rPr>
        <w:t>the due date set forth in the Schedule of Key Events</w:t>
      </w:r>
      <w:r w:rsidR="00EB4E98">
        <w:rPr>
          <w:rFonts w:asciiTheme="minorHAnsi" w:hAnsiTheme="minorHAnsi"/>
          <w:sz w:val="24"/>
          <w:szCs w:val="24"/>
        </w:rPr>
        <w:t xml:space="preserve"> of the Invitation.</w:t>
      </w:r>
    </w:p>
    <w:p w:rsidR="003C6CDC" w:rsidRPr="00A925BA" w:rsidRDefault="003C6CDC" w:rsidP="000520AB">
      <w:pPr>
        <w:pStyle w:val="NoSpacing"/>
        <w:ind w:right="720"/>
        <w:rPr>
          <w:rFonts w:asciiTheme="minorHAnsi" w:hAnsiTheme="minorHAnsi"/>
          <w:sz w:val="24"/>
          <w:szCs w:val="24"/>
        </w:rPr>
      </w:pPr>
    </w:p>
    <w:p w:rsidR="00D2167D" w:rsidRPr="00A925BA" w:rsidRDefault="00D2167D" w:rsidP="000520AB">
      <w:pPr>
        <w:pStyle w:val="NoSpacing"/>
        <w:numPr>
          <w:ilvl w:val="0"/>
          <w:numId w:val="4"/>
        </w:numPr>
        <w:ind w:right="720"/>
        <w:rPr>
          <w:rFonts w:asciiTheme="minorHAnsi" w:hAnsiTheme="minorHAnsi"/>
          <w:b/>
          <w:sz w:val="24"/>
          <w:szCs w:val="24"/>
        </w:rPr>
      </w:pPr>
      <w:r w:rsidRPr="00A925BA">
        <w:rPr>
          <w:rFonts w:asciiTheme="minorHAnsi" w:hAnsiTheme="minorHAnsi"/>
          <w:b/>
          <w:sz w:val="24"/>
          <w:szCs w:val="24"/>
        </w:rPr>
        <w:t xml:space="preserve">Provider Directory Look-up </w:t>
      </w:r>
      <w:r w:rsidR="00E400EA" w:rsidRPr="00A925BA">
        <w:rPr>
          <w:rFonts w:asciiTheme="minorHAnsi" w:hAnsiTheme="minorHAnsi"/>
          <w:b/>
          <w:sz w:val="24"/>
          <w:szCs w:val="24"/>
        </w:rPr>
        <w:t xml:space="preserve">Tool </w:t>
      </w:r>
      <w:r w:rsidR="00BE2720" w:rsidRPr="00A925BA">
        <w:rPr>
          <w:rFonts w:asciiTheme="minorHAnsi" w:hAnsiTheme="minorHAnsi"/>
          <w:b/>
          <w:sz w:val="24"/>
          <w:szCs w:val="24"/>
        </w:rPr>
        <w:t xml:space="preserve">for </w:t>
      </w:r>
      <w:proofErr w:type="spellStart"/>
      <w:r w:rsidR="00BE2720" w:rsidRPr="00A925BA">
        <w:rPr>
          <w:rFonts w:asciiTheme="minorHAnsi" w:hAnsiTheme="minorHAnsi"/>
          <w:b/>
          <w:sz w:val="24"/>
          <w:szCs w:val="24"/>
        </w:rPr>
        <w:t>NYSo</w:t>
      </w:r>
      <w:r w:rsidRPr="00A925BA">
        <w:rPr>
          <w:rFonts w:asciiTheme="minorHAnsi" w:hAnsiTheme="minorHAnsi"/>
          <w:b/>
          <w:sz w:val="24"/>
          <w:szCs w:val="24"/>
        </w:rPr>
        <w:t>H</w:t>
      </w:r>
      <w:proofErr w:type="spellEnd"/>
    </w:p>
    <w:p w:rsidR="000520AB" w:rsidRPr="00A925BA" w:rsidRDefault="000520AB" w:rsidP="000520AB">
      <w:pPr>
        <w:pStyle w:val="NoSpacing"/>
        <w:ind w:left="1800" w:right="720"/>
        <w:rPr>
          <w:rFonts w:asciiTheme="minorHAnsi" w:hAnsiTheme="minorHAnsi"/>
          <w:sz w:val="24"/>
          <w:szCs w:val="24"/>
        </w:rPr>
      </w:pPr>
    </w:p>
    <w:p w:rsidR="00D2167D" w:rsidRPr="00A925BA" w:rsidRDefault="00D2167D" w:rsidP="008802A1">
      <w:pPr>
        <w:pStyle w:val="NoSpacing"/>
        <w:ind w:left="720" w:right="720"/>
        <w:rPr>
          <w:rFonts w:asciiTheme="minorHAnsi" w:hAnsiTheme="minorHAnsi"/>
          <w:sz w:val="24"/>
          <w:szCs w:val="24"/>
        </w:rPr>
      </w:pPr>
      <w:r w:rsidRPr="00A925BA">
        <w:rPr>
          <w:rFonts w:asciiTheme="minorHAnsi" w:hAnsiTheme="minorHAnsi"/>
          <w:sz w:val="24"/>
          <w:szCs w:val="24"/>
        </w:rPr>
        <w:t>The information supplied through the PNDS system is presented to consumers as a tool they can use to sel</w:t>
      </w:r>
      <w:r w:rsidR="001A2019" w:rsidRPr="00A925BA">
        <w:rPr>
          <w:rFonts w:asciiTheme="minorHAnsi" w:hAnsiTheme="minorHAnsi"/>
          <w:sz w:val="24"/>
          <w:szCs w:val="24"/>
        </w:rPr>
        <w:t>ect a health plan</w:t>
      </w:r>
      <w:r w:rsidR="00BE2720" w:rsidRPr="00A925BA">
        <w:rPr>
          <w:rFonts w:asciiTheme="minorHAnsi" w:hAnsiTheme="minorHAnsi"/>
          <w:sz w:val="24"/>
          <w:szCs w:val="24"/>
        </w:rPr>
        <w:t xml:space="preserve"> when shopping for coverage options</w:t>
      </w:r>
      <w:r w:rsidR="00023CC5" w:rsidRPr="00A925BA">
        <w:rPr>
          <w:rFonts w:asciiTheme="minorHAnsi" w:hAnsiTheme="minorHAnsi"/>
          <w:sz w:val="24"/>
          <w:szCs w:val="24"/>
        </w:rPr>
        <w:t xml:space="preserve">. Consumers </w:t>
      </w:r>
      <w:proofErr w:type="gramStart"/>
      <w:r w:rsidR="00023CC5" w:rsidRPr="00A925BA">
        <w:rPr>
          <w:rFonts w:asciiTheme="minorHAnsi" w:hAnsiTheme="minorHAnsi"/>
          <w:sz w:val="24"/>
          <w:szCs w:val="24"/>
        </w:rPr>
        <w:t>have the ability to</w:t>
      </w:r>
      <w:proofErr w:type="gramEnd"/>
      <w:r w:rsidR="00023CC5" w:rsidRPr="00A925BA">
        <w:rPr>
          <w:rFonts w:asciiTheme="minorHAnsi" w:hAnsiTheme="minorHAnsi"/>
          <w:sz w:val="24"/>
          <w:szCs w:val="24"/>
        </w:rPr>
        <w:t xml:space="preserve"> search for </w:t>
      </w:r>
      <w:r w:rsidR="000520AB" w:rsidRPr="00A925BA">
        <w:rPr>
          <w:rFonts w:asciiTheme="minorHAnsi" w:hAnsiTheme="minorHAnsi"/>
          <w:sz w:val="24"/>
          <w:szCs w:val="24"/>
        </w:rPr>
        <w:t>a</w:t>
      </w:r>
      <w:r w:rsidR="00023CC5" w:rsidRPr="00A925BA">
        <w:rPr>
          <w:rFonts w:asciiTheme="minorHAnsi" w:hAnsiTheme="minorHAnsi"/>
          <w:sz w:val="24"/>
          <w:szCs w:val="24"/>
        </w:rPr>
        <w:t xml:space="preserve"> provider and obtain a listing of </w:t>
      </w:r>
      <w:r w:rsidR="00BE2720" w:rsidRPr="00A925BA">
        <w:rPr>
          <w:rFonts w:asciiTheme="minorHAnsi" w:hAnsiTheme="minorHAnsi"/>
          <w:sz w:val="24"/>
          <w:szCs w:val="24"/>
        </w:rPr>
        <w:t>products</w:t>
      </w:r>
      <w:r w:rsidR="00023CC5" w:rsidRPr="00A925BA">
        <w:rPr>
          <w:rFonts w:asciiTheme="minorHAnsi" w:hAnsiTheme="minorHAnsi"/>
          <w:sz w:val="24"/>
          <w:szCs w:val="24"/>
        </w:rPr>
        <w:t xml:space="preserve"> in which </w:t>
      </w:r>
      <w:r w:rsidR="000520AB" w:rsidRPr="00A925BA">
        <w:rPr>
          <w:rFonts w:asciiTheme="minorHAnsi" w:hAnsiTheme="minorHAnsi"/>
          <w:sz w:val="24"/>
          <w:szCs w:val="24"/>
        </w:rPr>
        <w:t>a</w:t>
      </w:r>
      <w:r w:rsidR="00023CC5" w:rsidRPr="00A925BA">
        <w:rPr>
          <w:rFonts w:asciiTheme="minorHAnsi" w:hAnsiTheme="minorHAnsi"/>
          <w:sz w:val="24"/>
          <w:szCs w:val="24"/>
        </w:rPr>
        <w:t xml:space="preserve"> provider participates. </w:t>
      </w:r>
    </w:p>
    <w:p w:rsidR="00865AA0" w:rsidRDefault="00865AA0" w:rsidP="008802A1">
      <w:pPr>
        <w:pStyle w:val="NoSpacing"/>
        <w:ind w:left="720" w:right="720"/>
        <w:rPr>
          <w:rFonts w:asciiTheme="minorHAnsi" w:hAnsiTheme="minorHAnsi"/>
          <w:sz w:val="24"/>
          <w:szCs w:val="24"/>
        </w:rPr>
      </w:pPr>
    </w:p>
    <w:p w:rsidR="00EB4E98" w:rsidRDefault="00EB4E98" w:rsidP="008802A1">
      <w:pPr>
        <w:pStyle w:val="NoSpacing"/>
        <w:ind w:left="720" w:right="720"/>
        <w:rPr>
          <w:rFonts w:asciiTheme="minorHAnsi" w:hAnsiTheme="minorHAnsi"/>
          <w:sz w:val="24"/>
          <w:szCs w:val="24"/>
        </w:rPr>
      </w:pPr>
    </w:p>
    <w:p w:rsidR="00EB4E98" w:rsidRDefault="00EB4E98" w:rsidP="008802A1">
      <w:pPr>
        <w:pStyle w:val="NoSpacing"/>
        <w:ind w:left="720" w:right="720"/>
        <w:rPr>
          <w:rFonts w:asciiTheme="minorHAnsi" w:hAnsiTheme="minorHAnsi"/>
          <w:sz w:val="24"/>
          <w:szCs w:val="24"/>
        </w:rPr>
      </w:pPr>
    </w:p>
    <w:p w:rsidR="00EB4E98" w:rsidRPr="00A925BA" w:rsidRDefault="00EB4E98" w:rsidP="008802A1">
      <w:pPr>
        <w:pStyle w:val="NoSpacing"/>
        <w:ind w:left="720" w:right="720"/>
        <w:rPr>
          <w:rFonts w:asciiTheme="minorHAnsi" w:hAnsiTheme="minorHAnsi"/>
          <w:sz w:val="24"/>
          <w:szCs w:val="24"/>
        </w:rPr>
      </w:pPr>
    </w:p>
    <w:p w:rsidR="000520AB" w:rsidRPr="00A925BA" w:rsidRDefault="000520AB" w:rsidP="000520AB">
      <w:pPr>
        <w:pStyle w:val="NoSpacing"/>
        <w:numPr>
          <w:ilvl w:val="0"/>
          <w:numId w:val="4"/>
        </w:numPr>
        <w:ind w:right="720"/>
        <w:rPr>
          <w:rFonts w:asciiTheme="minorHAnsi" w:hAnsiTheme="minorHAnsi"/>
          <w:b/>
          <w:sz w:val="24"/>
          <w:szCs w:val="24"/>
        </w:rPr>
      </w:pPr>
      <w:r w:rsidRPr="00A925BA">
        <w:rPr>
          <w:rFonts w:asciiTheme="minorHAnsi" w:hAnsiTheme="minorHAnsi"/>
          <w:b/>
          <w:sz w:val="24"/>
          <w:szCs w:val="24"/>
        </w:rPr>
        <w:lastRenderedPageBreak/>
        <w:t>Network Adequacy Reviews</w:t>
      </w:r>
    </w:p>
    <w:p w:rsidR="00205BA0" w:rsidRPr="00A925BA" w:rsidRDefault="00205BA0" w:rsidP="008A2940">
      <w:pPr>
        <w:pStyle w:val="NoSpacing"/>
        <w:ind w:left="720" w:right="720"/>
        <w:rPr>
          <w:rFonts w:asciiTheme="minorHAnsi" w:hAnsiTheme="minorHAnsi"/>
          <w:sz w:val="24"/>
          <w:szCs w:val="24"/>
        </w:rPr>
      </w:pPr>
    </w:p>
    <w:p w:rsidR="00205BA0" w:rsidRPr="00A925BA" w:rsidRDefault="00205BA0" w:rsidP="00205BA0">
      <w:pPr>
        <w:pStyle w:val="NoSpacing"/>
        <w:ind w:left="720" w:right="720"/>
        <w:rPr>
          <w:rFonts w:asciiTheme="minorHAnsi" w:hAnsiTheme="minorHAnsi"/>
          <w:sz w:val="24"/>
          <w:szCs w:val="24"/>
        </w:rPr>
      </w:pPr>
      <w:r w:rsidRPr="00A925BA">
        <w:rPr>
          <w:rFonts w:asciiTheme="minorHAnsi" w:hAnsiTheme="minorHAnsi"/>
          <w:sz w:val="24"/>
          <w:szCs w:val="24"/>
        </w:rPr>
        <w:t xml:space="preserve">Quarterly provider network submissions are a snapshot of the network taken the week of the quarter in which the last day falls. For the purposes of the </w:t>
      </w:r>
      <w:proofErr w:type="spellStart"/>
      <w:r w:rsidRPr="00A925BA">
        <w:rPr>
          <w:rFonts w:asciiTheme="minorHAnsi" w:hAnsiTheme="minorHAnsi"/>
          <w:sz w:val="24"/>
          <w:szCs w:val="24"/>
        </w:rPr>
        <w:t>NYSoH</w:t>
      </w:r>
      <w:proofErr w:type="spellEnd"/>
      <w:r w:rsidRPr="00A925BA">
        <w:rPr>
          <w:rFonts w:asciiTheme="minorHAnsi" w:hAnsiTheme="minorHAnsi"/>
          <w:sz w:val="24"/>
          <w:szCs w:val="24"/>
        </w:rPr>
        <w:t xml:space="preserve"> PNDS submissions, quarters end on approximately March 31, June 30, September 30, and December 31. The snapshot week includes the last day, wherever it falls in the week. For example, if the 31st is a Wednesday, the week would be the 29th through the 2nd. </w:t>
      </w:r>
    </w:p>
    <w:p w:rsidR="000520AB" w:rsidRPr="00A925BA" w:rsidRDefault="000520AB" w:rsidP="008802A1">
      <w:pPr>
        <w:pStyle w:val="NoSpacing"/>
        <w:ind w:left="720" w:right="720"/>
        <w:rPr>
          <w:rFonts w:asciiTheme="minorHAnsi" w:hAnsiTheme="minorHAnsi"/>
          <w:sz w:val="24"/>
          <w:szCs w:val="24"/>
        </w:rPr>
      </w:pPr>
    </w:p>
    <w:p w:rsidR="000520AB" w:rsidRPr="00A925BA" w:rsidRDefault="000520AB" w:rsidP="000520AB">
      <w:pPr>
        <w:pStyle w:val="NoSpacing"/>
        <w:ind w:left="1800" w:right="720" w:hanging="360"/>
        <w:rPr>
          <w:rFonts w:asciiTheme="minorHAnsi" w:hAnsiTheme="minorHAnsi"/>
          <w:b/>
          <w:sz w:val="24"/>
          <w:szCs w:val="24"/>
        </w:rPr>
      </w:pPr>
      <w:r w:rsidRPr="00A925BA">
        <w:rPr>
          <w:rFonts w:asciiTheme="minorHAnsi" w:hAnsiTheme="minorHAnsi"/>
          <w:b/>
          <w:sz w:val="24"/>
          <w:szCs w:val="24"/>
        </w:rPr>
        <w:t>4.  Comprehensive Services Assessment</w:t>
      </w:r>
    </w:p>
    <w:p w:rsidR="000520AB" w:rsidRPr="00A925BA" w:rsidRDefault="000520AB" w:rsidP="000520AB">
      <w:pPr>
        <w:pStyle w:val="NoSpacing"/>
        <w:ind w:left="720" w:right="720"/>
        <w:rPr>
          <w:rFonts w:asciiTheme="minorHAnsi" w:hAnsiTheme="minorHAnsi"/>
          <w:sz w:val="24"/>
          <w:szCs w:val="24"/>
        </w:rPr>
      </w:pPr>
    </w:p>
    <w:p w:rsidR="000520AB" w:rsidRPr="00A925BA" w:rsidRDefault="000520AB" w:rsidP="000520AB">
      <w:pPr>
        <w:pStyle w:val="NoSpacing"/>
        <w:ind w:left="720" w:right="720"/>
        <w:rPr>
          <w:rFonts w:asciiTheme="minorHAnsi" w:hAnsiTheme="minorHAnsi"/>
          <w:sz w:val="24"/>
          <w:szCs w:val="24"/>
        </w:rPr>
      </w:pPr>
      <w:r w:rsidRPr="00A925BA">
        <w:rPr>
          <w:rFonts w:asciiTheme="minorHAnsi" w:hAnsiTheme="minorHAnsi"/>
          <w:sz w:val="24"/>
          <w:szCs w:val="24"/>
        </w:rPr>
        <w:t xml:space="preserve">DOH conducts network assessments to assure that comprehensive health services are available as required under Section 4403 of the Public Health Law. The NY State of Health uses data from the PNDS to assess whether a plan has contracted with an appropriate range of primary care practitioners, clinical specialists and service facilities (hospitals, labs, etc.) within the plan’s service area. Evaluations are completed on issuers serving all populations. </w:t>
      </w:r>
    </w:p>
    <w:p w:rsidR="00C21F13" w:rsidRPr="00A925BA" w:rsidRDefault="00C21F13" w:rsidP="008A2940">
      <w:pPr>
        <w:pStyle w:val="NoSpacing"/>
        <w:ind w:right="720"/>
        <w:rPr>
          <w:rFonts w:asciiTheme="minorHAnsi" w:hAnsiTheme="minorHAnsi"/>
          <w:sz w:val="24"/>
          <w:szCs w:val="24"/>
        </w:rPr>
      </w:pPr>
    </w:p>
    <w:p w:rsidR="005A25A2" w:rsidRPr="00A925BA" w:rsidRDefault="008037D1" w:rsidP="008802A1">
      <w:pPr>
        <w:pStyle w:val="NoSpacing"/>
        <w:ind w:left="720" w:right="720"/>
        <w:rPr>
          <w:rFonts w:asciiTheme="minorHAnsi" w:hAnsiTheme="minorHAnsi"/>
          <w:sz w:val="24"/>
          <w:szCs w:val="24"/>
        </w:rPr>
      </w:pPr>
      <w:r w:rsidRPr="00A925BA">
        <w:rPr>
          <w:rFonts w:asciiTheme="minorHAnsi" w:hAnsiTheme="minorHAnsi"/>
          <w:b/>
          <w:bCs/>
          <w:sz w:val="24"/>
          <w:szCs w:val="24"/>
        </w:rPr>
        <w:t>D</w:t>
      </w:r>
      <w:bookmarkStart w:id="1" w:name="_Hlk511223316"/>
      <w:r w:rsidR="00EC38F9" w:rsidRPr="00A925BA">
        <w:rPr>
          <w:rFonts w:asciiTheme="minorHAnsi" w:hAnsiTheme="minorHAnsi"/>
          <w:b/>
          <w:bCs/>
          <w:sz w:val="24"/>
          <w:szCs w:val="24"/>
        </w:rPr>
        <w:t xml:space="preserve">.  </w:t>
      </w:r>
      <w:r w:rsidR="005A25A2" w:rsidRPr="00A925BA">
        <w:rPr>
          <w:rFonts w:asciiTheme="minorHAnsi" w:hAnsiTheme="minorHAnsi"/>
          <w:b/>
          <w:bCs/>
          <w:sz w:val="24"/>
          <w:szCs w:val="24"/>
        </w:rPr>
        <w:t xml:space="preserve">Data Submission Schedule </w:t>
      </w:r>
    </w:p>
    <w:p w:rsidR="00593BFE" w:rsidRPr="00A925BA" w:rsidRDefault="00593BFE" w:rsidP="008802A1">
      <w:pPr>
        <w:pStyle w:val="NoSpacing"/>
        <w:ind w:left="720" w:right="720"/>
        <w:rPr>
          <w:rFonts w:asciiTheme="minorHAnsi" w:hAnsiTheme="minorHAnsi"/>
          <w:sz w:val="24"/>
          <w:szCs w:val="24"/>
        </w:rPr>
      </w:pPr>
    </w:p>
    <w:p w:rsidR="00BD66A8" w:rsidRPr="00A925BA" w:rsidRDefault="00BE2720" w:rsidP="008802A1">
      <w:pPr>
        <w:pStyle w:val="NoSpacing"/>
        <w:ind w:left="720" w:right="720"/>
        <w:rPr>
          <w:rFonts w:asciiTheme="minorHAnsi" w:hAnsiTheme="minorHAnsi"/>
          <w:sz w:val="24"/>
          <w:szCs w:val="24"/>
        </w:rPr>
      </w:pPr>
      <w:proofErr w:type="spellStart"/>
      <w:r w:rsidRPr="00A925BA">
        <w:rPr>
          <w:rFonts w:asciiTheme="minorHAnsi" w:hAnsiTheme="minorHAnsi"/>
          <w:sz w:val="24"/>
          <w:szCs w:val="24"/>
        </w:rPr>
        <w:t>NYSo</w:t>
      </w:r>
      <w:r w:rsidR="00023CC5" w:rsidRPr="00A925BA">
        <w:rPr>
          <w:rFonts w:asciiTheme="minorHAnsi" w:hAnsiTheme="minorHAnsi"/>
          <w:sz w:val="24"/>
          <w:szCs w:val="24"/>
        </w:rPr>
        <w:t>H</w:t>
      </w:r>
      <w:proofErr w:type="spellEnd"/>
      <w:r w:rsidR="00023CC5" w:rsidRPr="00A925BA">
        <w:rPr>
          <w:rFonts w:asciiTheme="minorHAnsi" w:hAnsiTheme="minorHAnsi"/>
          <w:sz w:val="24"/>
          <w:szCs w:val="24"/>
        </w:rPr>
        <w:t xml:space="preserve"> </w:t>
      </w:r>
      <w:r w:rsidR="00EC48FA" w:rsidRPr="00A925BA">
        <w:rPr>
          <w:rFonts w:asciiTheme="minorHAnsi" w:hAnsiTheme="minorHAnsi"/>
          <w:sz w:val="24"/>
          <w:szCs w:val="24"/>
        </w:rPr>
        <w:t>Certified Insurer</w:t>
      </w:r>
      <w:r w:rsidR="00023CC5" w:rsidRPr="00A925BA">
        <w:rPr>
          <w:rFonts w:asciiTheme="minorHAnsi" w:hAnsiTheme="minorHAnsi"/>
          <w:sz w:val="24"/>
          <w:szCs w:val="24"/>
        </w:rPr>
        <w:t xml:space="preserve">s </w:t>
      </w:r>
      <w:r w:rsidR="00FB187D" w:rsidRPr="00A925BA">
        <w:rPr>
          <w:rFonts w:asciiTheme="minorHAnsi" w:hAnsiTheme="minorHAnsi"/>
          <w:sz w:val="24"/>
          <w:szCs w:val="24"/>
        </w:rPr>
        <w:t xml:space="preserve">will </w:t>
      </w:r>
      <w:r w:rsidR="005A25A2" w:rsidRPr="00A925BA">
        <w:rPr>
          <w:rFonts w:asciiTheme="minorHAnsi" w:hAnsiTheme="minorHAnsi"/>
          <w:sz w:val="24"/>
          <w:szCs w:val="24"/>
        </w:rPr>
        <w:t xml:space="preserve">have at least 15 business days after the end of </w:t>
      </w:r>
      <w:r w:rsidR="00972BC3" w:rsidRPr="00A925BA">
        <w:rPr>
          <w:rFonts w:asciiTheme="minorHAnsi" w:hAnsiTheme="minorHAnsi"/>
          <w:sz w:val="24"/>
          <w:szCs w:val="24"/>
        </w:rPr>
        <w:t xml:space="preserve">each </w:t>
      </w:r>
      <w:r w:rsidR="005A25A2" w:rsidRPr="00A925BA">
        <w:rPr>
          <w:rFonts w:asciiTheme="minorHAnsi" w:hAnsiTheme="minorHAnsi"/>
          <w:sz w:val="24"/>
          <w:szCs w:val="24"/>
        </w:rPr>
        <w:t xml:space="preserve">quarter, to submit their regular data files. </w:t>
      </w:r>
    </w:p>
    <w:p w:rsidR="00BD66A8" w:rsidRPr="00A925BA" w:rsidRDefault="00BD66A8" w:rsidP="008802A1">
      <w:pPr>
        <w:pStyle w:val="NoSpacing"/>
        <w:ind w:left="720" w:right="720"/>
        <w:rPr>
          <w:rFonts w:asciiTheme="minorHAnsi" w:hAnsiTheme="minorHAnsi"/>
          <w:sz w:val="24"/>
          <w:szCs w:val="24"/>
        </w:rPr>
      </w:pPr>
    </w:p>
    <w:p w:rsidR="00BD66A8" w:rsidRPr="00A925BA" w:rsidRDefault="00BD66A8" w:rsidP="008802A1">
      <w:pPr>
        <w:pStyle w:val="NoSpacing"/>
        <w:ind w:left="720" w:right="720"/>
        <w:rPr>
          <w:rFonts w:asciiTheme="minorHAnsi" w:hAnsiTheme="minorHAnsi"/>
          <w:sz w:val="24"/>
          <w:szCs w:val="24"/>
        </w:rPr>
      </w:pPr>
      <w:r w:rsidRPr="00A925BA">
        <w:rPr>
          <w:rFonts w:asciiTheme="minorHAnsi" w:hAnsiTheme="minorHAnsi"/>
          <w:sz w:val="24"/>
          <w:szCs w:val="24"/>
        </w:rPr>
        <w:t>The due dates for quarterly submissions are posted in the Submission Schedule</w:t>
      </w:r>
      <w:r w:rsidR="003E6160" w:rsidRPr="00A925BA">
        <w:rPr>
          <w:rFonts w:asciiTheme="minorHAnsi" w:hAnsiTheme="minorHAnsi"/>
          <w:sz w:val="24"/>
          <w:szCs w:val="24"/>
        </w:rPr>
        <w:t>, located</w:t>
      </w:r>
      <w:r w:rsidRPr="00A925BA">
        <w:rPr>
          <w:rFonts w:asciiTheme="minorHAnsi" w:hAnsiTheme="minorHAnsi"/>
          <w:sz w:val="24"/>
          <w:szCs w:val="24"/>
        </w:rPr>
        <w:t xml:space="preserve"> on </w:t>
      </w:r>
      <w:r w:rsidR="00205BA0" w:rsidRPr="00A925BA">
        <w:rPr>
          <w:rFonts w:asciiTheme="minorHAnsi" w:hAnsiTheme="minorHAnsi"/>
          <w:sz w:val="24"/>
          <w:szCs w:val="24"/>
        </w:rPr>
        <w:t>the PNDS website. The current schedule includes due dates</w:t>
      </w:r>
      <w:r w:rsidRPr="00A925BA">
        <w:rPr>
          <w:rFonts w:asciiTheme="minorHAnsi" w:hAnsiTheme="minorHAnsi"/>
          <w:sz w:val="24"/>
          <w:szCs w:val="24"/>
        </w:rPr>
        <w:t xml:space="preserve"> from July 2</w:t>
      </w:r>
      <w:r w:rsidR="00012456">
        <w:rPr>
          <w:rFonts w:asciiTheme="minorHAnsi" w:hAnsiTheme="minorHAnsi"/>
          <w:sz w:val="24"/>
          <w:szCs w:val="24"/>
        </w:rPr>
        <w:t>4</w:t>
      </w:r>
      <w:r w:rsidRPr="00A925BA">
        <w:rPr>
          <w:rFonts w:asciiTheme="minorHAnsi" w:hAnsiTheme="minorHAnsi"/>
          <w:sz w:val="24"/>
          <w:szCs w:val="24"/>
        </w:rPr>
        <w:t>, 201</w:t>
      </w:r>
      <w:r w:rsidR="00012456">
        <w:rPr>
          <w:rFonts w:asciiTheme="minorHAnsi" w:hAnsiTheme="minorHAnsi"/>
          <w:sz w:val="24"/>
          <w:szCs w:val="24"/>
        </w:rPr>
        <w:t>8</w:t>
      </w:r>
      <w:r w:rsidR="003E6160" w:rsidRPr="00A925BA">
        <w:rPr>
          <w:rFonts w:asciiTheme="minorHAnsi" w:hAnsiTheme="minorHAnsi"/>
          <w:sz w:val="24"/>
          <w:szCs w:val="24"/>
        </w:rPr>
        <w:t>,</w:t>
      </w:r>
      <w:r w:rsidRPr="00A925BA">
        <w:rPr>
          <w:rFonts w:asciiTheme="minorHAnsi" w:hAnsiTheme="minorHAnsi"/>
          <w:sz w:val="24"/>
          <w:szCs w:val="24"/>
        </w:rPr>
        <w:t xml:space="preserve"> through </w:t>
      </w:r>
      <w:r w:rsidR="00012456">
        <w:rPr>
          <w:rFonts w:asciiTheme="minorHAnsi" w:hAnsiTheme="minorHAnsi"/>
          <w:sz w:val="24"/>
          <w:szCs w:val="24"/>
        </w:rPr>
        <w:t xml:space="preserve">October 23, 2018.  </w:t>
      </w:r>
      <w:r w:rsidRPr="00A925BA">
        <w:rPr>
          <w:rFonts w:asciiTheme="minorHAnsi" w:hAnsiTheme="minorHAnsi"/>
          <w:sz w:val="24"/>
          <w:szCs w:val="24"/>
        </w:rPr>
        <w:t xml:space="preserve">The Submission Schedule for </w:t>
      </w:r>
      <w:r w:rsidR="00012456">
        <w:rPr>
          <w:rFonts w:asciiTheme="minorHAnsi" w:hAnsiTheme="minorHAnsi"/>
          <w:sz w:val="24"/>
          <w:szCs w:val="24"/>
        </w:rPr>
        <w:t xml:space="preserve">2019 </w:t>
      </w:r>
      <w:r w:rsidRPr="00A925BA">
        <w:rPr>
          <w:rFonts w:asciiTheme="minorHAnsi" w:hAnsiTheme="minorHAnsi"/>
          <w:sz w:val="24"/>
          <w:szCs w:val="24"/>
        </w:rPr>
        <w:t xml:space="preserve">will be posted on the PNDS website </w:t>
      </w:r>
      <w:proofErr w:type="gramStart"/>
      <w:r w:rsidRPr="00A925BA">
        <w:rPr>
          <w:rFonts w:asciiTheme="minorHAnsi" w:hAnsiTheme="minorHAnsi"/>
          <w:sz w:val="24"/>
          <w:szCs w:val="24"/>
        </w:rPr>
        <w:t xml:space="preserve">in </w:t>
      </w:r>
      <w:r w:rsidR="00012456">
        <w:rPr>
          <w:rFonts w:asciiTheme="minorHAnsi" w:hAnsiTheme="minorHAnsi"/>
          <w:sz w:val="24"/>
          <w:szCs w:val="24"/>
        </w:rPr>
        <w:t>the near future</w:t>
      </w:r>
      <w:proofErr w:type="gramEnd"/>
      <w:r w:rsidR="00012456">
        <w:rPr>
          <w:rFonts w:asciiTheme="minorHAnsi" w:hAnsiTheme="minorHAnsi"/>
          <w:sz w:val="24"/>
          <w:szCs w:val="24"/>
        </w:rPr>
        <w:t xml:space="preserve">. </w:t>
      </w:r>
    </w:p>
    <w:p w:rsidR="009A3A3E" w:rsidRPr="00A925BA" w:rsidRDefault="009A3A3E" w:rsidP="008802A1">
      <w:pPr>
        <w:pStyle w:val="NoSpacing"/>
        <w:ind w:left="720" w:right="720"/>
        <w:rPr>
          <w:rFonts w:asciiTheme="minorHAnsi" w:hAnsiTheme="minorHAnsi"/>
          <w:sz w:val="24"/>
          <w:szCs w:val="24"/>
        </w:rPr>
      </w:pPr>
    </w:p>
    <w:p w:rsidR="009A3A3E" w:rsidRPr="00A925BA" w:rsidRDefault="009A3A3E" w:rsidP="008802A1">
      <w:pPr>
        <w:pStyle w:val="NoSpacing"/>
        <w:ind w:left="720" w:right="720"/>
        <w:rPr>
          <w:rFonts w:asciiTheme="minorHAnsi" w:hAnsiTheme="minorHAnsi"/>
          <w:sz w:val="24"/>
          <w:szCs w:val="24"/>
        </w:rPr>
      </w:pPr>
      <w:r w:rsidRPr="00A925BA">
        <w:rPr>
          <w:rFonts w:asciiTheme="minorHAnsi" w:hAnsiTheme="minorHAnsi"/>
          <w:sz w:val="24"/>
          <w:szCs w:val="24"/>
        </w:rPr>
        <w:t xml:space="preserve">Supplemental Files are due to </w:t>
      </w:r>
      <w:proofErr w:type="spellStart"/>
      <w:r w:rsidRPr="00A925BA">
        <w:rPr>
          <w:rFonts w:asciiTheme="minorHAnsi" w:hAnsiTheme="minorHAnsi"/>
          <w:sz w:val="24"/>
          <w:szCs w:val="24"/>
        </w:rPr>
        <w:t>NYSoH</w:t>
      </w:r>
      <w:proofErr w:type="spellEnd"/>
      <w:r w:rsidRPr="00A925BA">
        <w:rPr>
          <w:rFonts w:asciiTheme="minorHAnsi" w:hAnsiTheme="minorHAnsi"/>
          <w:sz w:val="24"/>
          <w:szCs w:val="24"/>
        </w:rPr>
        <w:t>, no later than 5 business days from the quarterly submission due dates.</w:t>
      </w:r>
    </w:p>
    <w:bookmarkEnd w:id="1"/>
    <w:p w:rsidR="00D97876" w:rsidRPr="00A925BA" w:rsidRDefault="00D97876" w:rsidP="008802A1">
      <w:pPr>
        <w:pStyle w:val="NoSpacing"/>
        <w:ind w:right="720"/>
        <w:rPr>
          <w:rFonts w:asciiTheme="minorHAnsi" w:hAnsiTheme="minorHAnsi"/>
          <w:b/>
          <w:sz w:val="24"/>
          <w:szCs w:val="24"/>
        </w:rPr>
      </w:pPr>
    </w:p>
    <w:sectPr w:rsidR="00D97876" w:rsidRPr="00A925BA" w:rsidSect="00A925B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651" w:rsidRDefault="00D46651" w:rsidP="00D07B49">
      <w:pPr>
        <w:spacing w:after="0" w:line="240" w:lineRule="auto"/>
      </w:pPr>
      <w:r>
        <w:separator/>
      </w:r>
    </w:p>
  </w:endnote>
  <w:endnote w:type="continuationSeparator" w:id="0">
    <w:p w:rsidR="00D46651" w:rsidRDefault="00D46651" w:rsidP="00D0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20926"/>
      <w:docPartObj>
        <w:docPartGallery w:val="Page Numbers (Bottom of Page)"/>
        <w:docPartUnique/>
      </w:docPartObj>
    </w:sdtPr>
    <w:sdtEndPr/>
    <w:sdtContent>
      <w:p w:rsidR="00A925BA" w:rsidRDefault="00A925BA" w:rsidP="00A925BA">
        <w:pPr>
          <w:pStyle w:val="Footer"/>
          <w:spacing w:line="240" w:lineRule="auto"/>
          <w:jc w:val="center"/>
        </w:pPr>
        <w:r>
          <w:fldChar w:fldCharType="begin"/>
        </w:r>
        <w:r>
          <w:instrText xml:space="preserve"> PAGE   \* MERGEFORMAT </w:instrText>
        </w:r>
        <w:r>
          <w:fldChar w:fldCharType="separate"/>
        </w:r>
        <w:r w:rsidR="00BA718C">
          <w:rPr>
            <w:noProof/>
          </w:rPr>
          <w:t>3</w:t>
        </w:r>
        <w:r>
          <w:rPr>
            <w:noProof/>
          </w:rPr>
          <w:fldChar w:fldCharType="end"/>
        </w:r>
      </w:p>
    </w:sdtContent>
  </w:sdt>
  <w:sdt>
    <w:sdtPr>
      <w:id w:val="21920894"/>
      <w:docPartObj>
        <w:docPartGallery w:val="Page Numbers (Bottom of Page)"/>
        <w:docPartUnique/>
      </w:docPartObj>
    </w:sdtPr>
    <w:sdtEndPr/>
    <w:sdtContent>
      <w:p w:rsidR="00A925BA" w:rsidRPr="00A925BA" w:rsidRDefault="00A925BA" w:rsidP="00A925BA">
        <w:pPr>
          <w:pStyle w:val="Footer"/>
          <w:spacing w:after="0" w:line="240" w:lineRule="auto"/>
          <w:jc w:val="center"/>
          <w:rPr>
            <w:sz w:val="18"/>
            <w:szCs w:val="18"/>
            <w:lang w:val="en-US"/>
          </w:rPr>
        </w:pPr>
        <w:r>
          <w:tab/>
        </w:r>
        <w:r>
          <w:tab/>
        </w:r>
        <w:r>
          <w:rPr>
            <w:sz w:val="18"/>
            <w:szCs w:val="18"/>
          </w:rPr>
          <w:t xml:space="preserve">Attachment </w:t>
        </w:r>
        <w:r w:rsidR="00BA718C">
          <w:rPr>
            <w:sz w:val="18"/>
            <w:szCs w:val="18"/>
            <w:lang w:val="en-US"/>
          </w:rPr>
          <w:t xml:space="preserve">Q </w:t>
        </w:r>
        <w:r w:rsidRPr="00D840C7">
          <w:rPr>
            <w:sz w:val="18"/>
            <w:szCs w:val="18"/>
          </w:rPr>
          <w:t xml:space="preserve">– </w:t>
        </w:r>
        <w:r>
          <w:rPr>
            <w:sz w:val="18"/>
            <w:szCs w:val="18"/>
            <w:lang w:val="en-US"/>
          </w:rPr>
          <w:t>Provider Network Submission Instructions</w:t>
        </w:r>
      </w:p>
      <w:p w:rsidR="00A925BA" w:rsidRDefault="00A925BA" w:rsidP="00A925BA">
        <w:pPr>
          <w:pStyle w:val="Footer"/>
          <w:spacing w:after="0" w:line="240" w:lineRule="auto"/>
          <w:jc w:val="center"/>
        </w:pPr>
        <w:r w:rsidRPr="00D840C7">
          <w:rPr>
            <w:sz w:val="18"/>
            <w:szCs w:val="18"/>
          </w:rPr>
          <w:tab/>
        </w:r>
        <w:r w:rsidRPr="00D840C7">
          <w:rPr>
            <w:sz w:val="18"/>
            <w:szCs w:val="18"/>
          </w:rPr>
          <w:tab/>
        </w:r>
        <w:r>
          <w:rPr>
            <w:sz w:val="18"/>
            <w:szCs w:val="18"/>
          </w:rPr>
          <w:t>201</w:t>
        </w:r>
        <w:r w:rsidR="00F461C5">
          <w:rPr>
            <w:sz w:val="18"/>
            <w:szCs w:val="18"/>
            <w:lang w:val="en-US"/>
          </w:rPr>
          <w:t>9</w:t>
        </w:r>
        <w:r w:rsidR="00126580">
          <w:rPr>
            <w:sz w:val="18"/>
            <w:szCs w:val="18"/>
            <w:lang w:val="en-US"/>
          </w:rPr>
          <w:t xml:space="preserve"> </w:t>
        </w:r>
        <w:r>
          <w:rPr>
            <w:sz w:val="18"/>
            <w:szCs w:val="18"/>
          </w:rPr>
          <w:t xml:space="preserve">NY State of Health </w:t>
        </w:r>
        <w:r w:rsidR="00E11FA6">
          <w:rPr>
            <w:sz w:val="18"/>
            <w:szCs w:val="18"/>
            <w:lang w:val="en-US"/>
          </w:rPr>
          <w:t>Invitation to Participate</w:t>
        </w:r>
      </w:p>
    </w:sdtContent>
  </w:sdt>
  <w:p w:rsidR="00A925BA" w:rsidRDefault="00A925BA" w:rsidP="00A925BA">
    <w:pPr>
      <w:pStyle w:val="Footer"/>
      <w:spacing w:line="240" w:lineRule="auto"/>
    </w:pPr>
  </w:p>
  <w:p w:rsidR="00A925BA" w:rsidRDefault="00A92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651" w:rsidRDefault="00D46651" w:rsidP="00D07B49">
      <w:pPr>
        <w:spacing w:after="0" w:line="240" w:lineRule="auto"/>
      </w:pPr>
      <w:r>
        <w:separator/>
      </w:r>
    </w:p>
  </w:footnote>
  <w:footnote w:type="continuationSeparator" w:id="0">
    <w:p w:rsidR="00D46651" w:rsidRDefault="00D46651" w:rsidP="00D07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5BA" w:rsidRDefault="00A925BA" w:rsidP="00A925BA">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A1204"/>
    <w:multiLevelType w:val="hybridMultilevel"/>
    <w:tmpl w:val="50E01C60"/>
    <w:lvl w:ilvl="0" w:tplc="B5D64714">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55C7707"/>
    <w:multiLevelType w:val="hybridMultilevel"/>
    <w:tmpl w:val="7FCE6B6C"/>
    <w:lvl w:ilvl="0" w:tplc="F92EE09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8DC4051"/>
    <w:multiLevelType w:val="hybridMultilevel"/>
    <w:tmpl w:val="1D9A155C"/>
    <w:lvl w:ilvl="0" w:tplc="4196A5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5C72E81"/>
    <w:multiLevelType w:val="hybridMultilevel"/>
    <w:tmpl w:val="C6E4B07C"/>
    <w:lvl w:ilvl="0" w:tplc="6D0E33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E170F39"/>
    <w:multiLevelType w:val="hybridMultilevel"/>
    <w:tmpl w:val="BCC44074"/>
    <w:lvl w:ilvl="0" w:tplc="A7168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A2"/>
    <w:rsid w:val="00012456"/>
    <w:rsid w:val="00021FA5"/>
    <w:rsid w:val="00023CC5"/>
    <w:rsid w:val="00027FD6"/>
    <w:rsid w:val="000520AB"/>
    <w:rsid w:val="000B548B"/>
    <w:rsid w:val="000C7EF5"/>
    <w:rsid w:val="000D4248"/>
    <w:rsid w:val="000D7C87"/>
    <w:rsid w:val="00103032"/>
    <w:rsid w:val="001139FD"/>
    <w:rsid w:val="00115B44"/>
    <w:rsid w:val="00126580"/>
    <w:rsid w:val="00137108"/>
    <w:rsid w:val="00140DA9"/>
    <w:rsid w:val="00145B3C"/>
    <w:rsid w:val="00145D82"/>
    <w:rsid w:val="001A2019"/>
    <w:rsid w:val="001C0ACB"/>
    <w:rsid w:val="001F2561"/>
    <w:rsid w:val="00205BA0"/>
    <w:rsid w:val="00206756"/>
    <w:rsid w:val="002262E5"/>
    <w:rsid w:val="00247153"/>
    <w:rsid w:val="00267197"/>
    <w:rsid w:val="00294F7D"/>
    <w:rsid w:val="002B0633"/>
    <w:rsid w:val="002B14A3"/>
    <w:rsid w:val="002F57F9"/>
    <w:rsid w:val="003078FF"/>
    <w:rsid w:val="00335A9E"/>
    <w:rsid w:val="00340027"/>
    <w:rsid w:val="00346F2E"/>
    <w:rsid w:val="00367C6B"/>
    <w:rsid w:val="00382BC0"/>
    <w:rsid w:val="00396331"/>
    <w:rsid w:val="003C6CDC"/>
    <w:rsid w:val="003D7DBC"/>
    <w:rsid w:val="003E6160"/>
    <w:rsid w:val="00434EA8"/>
    <w:rsid w:val="004373F0"/>
    <w:rsid w:val="00482F99"/>
    <w:rsid w:val="00495503"/>
    <w:rsid w:val="004A4E3F"/>
    <w:rsid w:val="004A7547"/>
    <w:rsid w:val="004C2BF0"/>
    <w:rsid w:val="004E1D4E"/>
    <w:rsid w:val="005803F1"/>
    <w:rsid w:val="00593BFE"/>
    <w:rsid w:val="005A25A2"/>
    <w:rsid w:val="006255C2"/>
    <w:rsid w:val="006267FE"/>
    <w:rsid w:val="006335DC"/>
    <w:rsid w:val="006605ED"/>
    <w:rsid w:val="00665C5E"/>
    <w:rsid w:val="006A0F31"/>
    <w:rsid w:val="006B751B"/>
    <w:rsid w:val="006C54BF"/>
    <w:rsid w:val="006F6533"/>
    <w:rsid w:val="00733D82"/>
    <w:rsid w:val="007A05E4"/>
    <w:rsid w:val="0080322A"/>
    <w:rsid w:val="008037D1"/>
    <w:rsid w:val="00865AA0"/>
    <w:rsid w:val="008802A1"/>
    <w:rsid w:val="00892C3B"/>
    <w:rsid w:val="008A2940"/>
    <w:rsid w:val="008D797F"/>
    <w:rsid w:val="008F076A"/>
    <w:rsid w:val="008F6D25"/>
    <w:rsid w:val="00900A83"/>
    <w:rsid w:val="00904802"/>
    <w:rsid w:val="009213B6"/>
    <w:rsid w:val="0096220E"/>
    <w:rsid w:val="00972BC3"/>
    <w:rsid w:val="009934CA"/>
    <w:rsid w:val="009A3A3E"/>
    <w:rsid w:val="009B5AE9"/>
    <w:rsid w:val="009B73C3"/>
    <w:rsid w:val="009D1CA5"/>
    <w:rsid w:val="009E02DA"/>
    <w:rsid w:val="00A925BA"/>
    <w:rsid w:val="00AA3C1D"/>
    <w:rsid w:val="00AB0B73"/>
    <w:rsid w:val="00AC3874"/>
    <w:rsid w:val="00B81578"/>
    <w:rsid w:val="00BA718C"/>
    <w:rsid w:val="00BD66A8"/>
    <w:rsid w:val="00BE2720"/>
    <w:rsid w:val="00C21F13"/>
    <w:rsid w:val="00C41401"/>
    <w:rsid w:val="00CC2A0D"/>
    <w:rsid w:val="00CE410B"/>
    <w:rsid w:val="00D07B49"/>
    <w:rsid w:val="00D2167D"/>
    <w:rsid w:val="00D46651"/>
    <w:rsid w:val="00D6162A"/>
    <w:rsid w:val="00D86713"/>
    <w:rsid w:val="00D97876"/>
    <w:rsid w:val="00DC5F36"/>
    <w:rsid w:val="00DE0AE3"/>
    <w:rsid w:val="00DF0E2D"/>
    <w:rsid w:val="00E11FA6"/>
    <w:rsid w:val="00E400EA"/>
    <w:rsid w:val="00E42B15"/>
    <w:rsid w:val="00E714B3"/>
    <w:rsid w:val="00E82777"/>
    <w:rsid w:val="00E83E58"/>
    <w:rsid w:val="00E85A86"/>
    <w:rsid w:val="00EA1B9D"/>
    <w:rsid w:val="00EB4E98"/>
    <w:rsid w:val="00EB72FF"/>
    <w:rsid w:val="00EC38F9"/>
    <w:rsid w:val="00EC48FA"/>
    <w:rsid w:val="00ED1F55"/>
    <w:rsid w:val="00F01274"/>
    <w:rsid w:val="00F448F7"/>
    <w:rsid w:val="00F461C5"/>
    <w:rsid w:val="00F65DB8"/>
    <w:rsid w:val="00F957C2"/>
    <w:rsid w:val="00FA12FF"/>
    <w:rsid w:val="00FB187D"/>
    <w:rsid w:val="00FB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23871"/>
  <w15:chartTrackingRefBased/>
  <w15:docId w15:val="{0E28F908-648C-4E48-B375-E6DAD623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2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61">
    <w:name w:val="CM161"/>
    <w:basedOn w:val="Normal"/>
    <w:next w:val="Normal"/>
    <w:uiPriority w:val="99"/>
    <w:rsid w:val="005A25A2"/>
    <w:pPr>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5A25A2"/>
    <w:pPr>
      <w:autoSpaceDE w:val="0"/>
      <w:autoSpaceDN w:val="0"/>
      <w:adjustRightInd w:val="0"/>
    </w:pPr>
    <w:rPr>
      <w:rFonts w:ascii="Arial" w:hAnsi="Arial" w:cs="Arial"/>
      <w:color w:val="000000"/>
      <w:sz w:val="24"/>
      <w:szCs w:val="24"/>
    </w:rPr>
  </w:style>
  <w:style w:type="paragraph" w:styleId="NoSpacing">
    <w:name w:val="No Spacing"/>
    <w:uiPriority w:val="1"/>
    <w:qFormat/>
    <w:rsid w:val="005A25A2"/>
    <w:rPr>
      <w:sz w:val="22"/>
      <w:szCs w:val="22"/>
    </w:rPr>
  </w:style>
  <w:style w:type="paragraph" w:styleId="BalloonText">
    <w:name w:val="Balloon Text"/>
    <w:basedOn w:val="Normal"/>
    <w:link w:val="BalloonTextChar"/>
    <w:uiPriority w:val="99"/>
    <w:semiHidden/>
    <w:unhideWhenUsed/>
    <w:rsid w:val="00140DA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40DA9"/>
    <w:rPr>
      <w:rFonts w:ascii="Tahoma" w:hAnsi="Tahoma" w:cs="Tahoma"/>
      <w:sz w:val="16"/>
      <w:szCs w:val="16"/>
    </w:rPr>
  </w:style>
  <w:style w:type="paragraph" w:styleId="Header">
    <w:name w:val="header"/>
    <w:basedOn w:val="Normal"/>
    <w:link w:val="HeaderChar"/>
    <w:uiPriority w:val="99"/>
    <w:unhideWhenUsed/>
    <w:rsid w:val="00D07B49"/>
    <w:pPr>
      <w:tabs>
        <w:tab w:val="center" w:pos="4680"/>
        <w:tab w:val="right" w:pos="9360"/>
      </w:tabs>
    </w:pPr>
    <w:rPr>
      <w:lang w:val="x-none" w:eastAsia="x-none"/>
    </w:rPr>
  </w:style>
  <w:style w:type="character" w:customStyle="1" w:styleId="HeaderChar">
    <w:name w:val="Header Char"/>
    <w:link w:val="Header"/>
    <w:uiPriority w:val="99"/>
    <w:rsid w:val="00D07B49"/>
    <w:rPr>
      <w:sz w:val="22"/>
      <w:szCs w:val="22"/>
    </w:rPr>
  </w:style>
  <w:style w:type="paragraph" w:styleId="Footer">
    <w:name w:val="footer"/>
    <w:basedOn w:val="Normal"/>
    <w:link w:val="FooterChar"/>
    <w:uiPriority w:val="99"/>
    <w:unhideWhenUsed/>
    <w:rsid w:val="00D07B49"/>
    <w:pPr>
      <w:tabs>
        <w:tab w:val="center" w:pos="4680"/>
        <w:tab w:val="right" w:pos="9360"/>
      </w:tabs>
    </w:pPr>
    <w:rPr>
      <w:lang w:val="x-none" w:eastAsia="x-none"/>
    </w:rPr>
  </w:style>
  <w:style w:type="character" w:customStyle="1" w:styleId="FooterChar">
    <w:name w:val="Footer Char"/>
    <w:link w:val="Footer"/>
    <w:uiPriority w:val="99"/>
    <w:rsid w:val="00D07B49"/>
    <w:rPr>
      <w:sz w:val="22"/>
      <w:szCs w:val="22"/>
    </w:rPr>
  </w:style>
  <w:style w:type="character" w:styleId="Hyperlink">
    <w:name w:val="Hyperlink"/>
    <w:basedOn w:val="DefaultParagraphFont"/>
    <w:uiPriority w:val="99"/>
    <w:unhideWhenUsed/>
    <w:rsid w:val="00482F99"/>
    <w:rPr>
      <w:color w:val="0563C1" w:themeColor="hyperlink"/>
      <w:u w:val="single"/>
    </w:rPr>
  </w:style>
  <w:style w:type="paragraph" w:styleId="ListParagraph">
    <w:name w:val="List Paragraph"/>
    <w:basedOn w:val="Normal"/>
    <w:uiPriority w:val="34"/>
    <w:qFormat/>
    <w:rsid w:val="004A7547"/>
    <w:pPr>
      <w:spacing w:after="0" w:line="240" w:lineRule="auto"/>
      <w:ind w:left="720"/>
      <w:contextualSpacing/>
    </w:pPr>
    <w:rPr>
      <w:rFonts w:ascii="Times New Roman" w:eastAsiaTheme="minorEastAsia"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ds.health.n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nds@health.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jfg03</dc:creator>
  <cp:keywords/>
  <cp:lastModifiedBy>Middleton, Margaret M (HEALTH)</cp:lastModifiedBy>
  <cp:revision>4</cp:revision>
  <cp:lastPrinted>2017-04-17T17:48:00Z</cp:lastPrinted>
  <dcterms:created xsi:type="dcterms:W3CDTF">2018-04-13T14:47:00Z</dcterms:created>
  <dcterms:modified xsi:type="dcterms:W3CDTF">2018-04-24T13:02:00Z</dcterms:modified>
</cp:coreProperties>
</file>